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4" w:rsidRPr="00BA54FE" w:rsidRDefault="00091684" w:rsidP="00091684">
      <w:pPr>
        <w:ind w:left="1824" w:right="11995"/>
        <w:rPr>
          <w:szCs w:val="24"/>
          <w:lang w:val="uk-UA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0" w:name="_Toc483394441"/>
      <w:r w:rsidRPr="00BA54FE">
        <w:rPr>
          <w:rFonts w:ascii="Tahoma" w:hAnsi="Tahoma" w:cs="Tahoma"/>
          <w:sz w:val="22"/>
          <w:szCs w:val="22"/>
        </w:rPr>
        <w:t>Додаток №1</w:t>
      </w:r>
      <w:bookmarkEnd w:id="0"/>
    </w:p>
    <w:p w:rsidR="00091684" w:rsidRPr="00BA54FE" w:rsidRDefault="00091684" w:rsidP="00091684">
      <w:pPr>
        <w:shd w:val="clear" w:color="auto" w:fill="FFFFFF"/>
        <w:spacing w:line="187" w:lineRule="exact"/>
        <w:ind w:right="317"/>
        <w:jc w:val="right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39"/>
        <w:ind w:left="638"/>
        <w:jc w:val="center"/>
        <w:rPr>
          <w:rFonts w:ascii="Tahoma" w:hAnsi="Tahoma" w:cs="Tahoma"/>
          <w:sz w:val="22"/>
          <w:szCs w:val="22"/>
          <w:lang w:val="uk-UA"/>
        </w:rPr>
      </w:pPr>
      <w:r w:rsidRPr="00BA54FE">
        <w:rPr>
          <w:rFonts w:ascii="Tahoma" w:hAnsi="Tahoma" w:cs="Tahoma"/>
          <w:b/>
          <w:bCs/>
          <w:color w:val="323232"/>
          <w:spacing w:val="-5"/>
          <w:sz w:val="22"/>
          <w:szCs w:val="22"/>
          <w:lang w:val="uk-UA"/>
        </w:rPr>
        <w:t>Специфікація №1</w:t>
      </w:r>
    </w:p>
    <w:p w:rsidR="00091684" w:rsidRPr="00BA54FE" w:rsidRDefault="00091684" w:rsidP="00091684">
      <w:pPr>
        <w:shd w:val="clear" w:color="auto" w:fill="FFFFFF"/>
        <w:spacing w:line="187" w:lineRule="exact"/>
        <w:ind w:right="317"/>
        <w:jc w:val="right"/>
        <w:rPr>
          <w:lang w:val="uk-UA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17"/>
        <w:gridCol w:w="567"/>
        <w:gridCol w:w="708"/>
        <w:gridCol w:w="1426"/>
        <w:gridCol w:w="3536"/>
        <w:gridCol w:w="992"/>
        <w:gridCol w:w="1717"/>
        <w:gridCol w:w="2689"/>
      </w:tblGrid>
      <w:tr w:rsidR="00091684" w:rsidRPr="00D31C06" w:rsidTr="00194632">
        <w:trPr>
          <w:trHeight w:hRule="exact" w:val="326"/>
        </w:trPr>
        <w:tc>
          <w:tcPr>
            <w:tcW w:w="482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1"/>
                <w:sz w:val="18"/>
                <w:szCs w:val="18"/>
                <w:lang w:val="uk-UA"/>
              </w:rPr>
              <w:t>Компанія-претендент</w:t>
            </w:r>
          </w:p>
        </w:tc>
        <w:tc>
          <w:tcPr>
            <w:tcW w:w="8934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309"/>
        </w:trPr>
        <w:tc>
          <w:tcPr>
            <w:tcW w:w="4828" w:type="dxa"/>
            <w:gridSpan w:val="5"/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z w:val="18"/>
                <w:szCs w:val="18"/>
                <w:lang w:val="uk-UA"/>
              </w:rPr>
              <w:t>Предмет тендера</w:t>
            </w:r>
          </w:p>
        </w:tc>
        <w:tc>
          <w:tcPr>
            <w:tcW w:w="8934" w:type="dxa"/>
            <w:gridSpan w:val="4"/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298"/>
        </w:trPr>
        <w:tc>
          <w:tcPr>
            <w:tcW w:w="482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1"/>
                <w:sz w:val="18"/>
                <w:szCs w:val="18"/>
                <w:lang w:val="uk-UA"/>
              </w:rPr>
              <w:t>№ тендерної документації</w:t>
            </w:r>
          </w:p>
        </w:tc>
        <w:tc>
          <w:tcPr>
            <w:tcW w:w="8934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240"/>
        </w:trPr>
        <w:tc>
          <w:tcPr>
            <w:tcW w:w="137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5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2"/>
                <w:sz w:val="20"/>
                <w:lang w:val="uk-UA"/>
              </w:rPr>
              <w:t xml:space="preserve">Найменування позицій 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товару / роботи / 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tabs>
                <w:tab w:val="center" w:pos="1021"/>
              </w:tabs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5"/>
                <w:sz w:val="20"/>
                <w:lang w:val="uk-UA"/>
              </w:rPr>
              <w:t>Кількість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spacing w:line="278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8"/>
                <w:sz w:val="20"/>
                <w:lang w:val="uk-UA"/>
              </w:rPr>
              <w:t xml:space="preserve">Ціна, 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6"/>
                <w:sz w:val="20"/>
                <w:lang w:val="uk-UA"/>
              </w:rPr>
              <w:t>грн. з ПДВ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6"/>
                <w:sz w:val="20"/>
                <w:lang w:val="uk-UA"/>
              </w:rPr>
              <w:t xml:space="preserve">Вартість, 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грн. з ПДВ</w:t>
            </w:r>
          </w:p>
        </w:tc>
      </w:tr>
      <w:tr w:rsidR="00091684" w:rsidRPr="00D31C06" w:rsidTr="00194632">
        <w:trPr>
          <w:trHeight w:hRule="exact" w:val="294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ind w:left="23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091684" w:rsidRPr="00D31C06" w:rsidRDefault="00194632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Серверне обладнання: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top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tabs>
                <w:tab w:val="left" w:pos="1792"/>
              </w:tabs>
              <w:ind w:right="581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091684" w:rsidRPr="00D31C06" w:rsidRDefault="007F5AD9" w:rsidP="007F5AD9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1.1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091684" w:rsidRPr="00D31C06" w:rsidRDefault="007F5AD9" w:rsidP="00DB7B0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Сервер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DL360 Gen10 у складі: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1684" w:rsidRPr="00D31C06" w:rsidRDefault="007F5AD9" w:rsidP="00194632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60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867959-B21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DL360 Gen10 8SFF Configure-to-order Server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867959-B21  B19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DL360 Gen10 8SFF CTO Server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P02709-L21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DL360 Gen10 Intel Xeon-Gold 5222 (3.8GHz/4-core/105W) FIO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P02709-B21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DL360 Gen10 Intel Xeon-Gold 5222 (3.8GHz/4-core/105W)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32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P00920-B21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16GB (1x16GB) Single Rank x4 DDR4-2933 CAS-21-21-21 Registered Smart Memory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24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872475-B21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300GB SAS 12G Enterprise 10K SFF (2.5in) SC 3yr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Wty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Digitally Signed Firmware HDD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P9D94A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SN1100Q 16Gb Dual Port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Channel Host Bus Adapter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P01366-B21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96W Smart Storage Lithium-ion Battery with 145mm Cable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7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804331-B21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Smart Array P408i-a SR Gen10 (8 Internal Lanes/2GB Cache) 12G SAS Modular Controller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700751-B21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FlexFabric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10Gb 2-port 534FLR-SFP+ Adapter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455883-B21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BladeSystem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c-Class 10Gb SFP+ SR Transceiver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865414-B21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800W Flex Slot Platinum Hot Plug Low Halogen Power Supply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BD505A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Advanced 1-server License with 3yr Support on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Licensed Features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874543-B21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1U Gen10 SFF Easy Install Rail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R2M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Advanced Non Blade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WAG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DL360 Gen10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Support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     5A0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Entry 300 Series Install Service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7F5AD9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1.2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7F5AD9" w:rsidRPr="00D31C06" w:rsidRDefault="007F5AD9" w:rsidP="00DB7B07">
            <w:pPr>
              <w:shd w:val="clear" w:color="auto" w:fill="FFFFFF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Сервер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DL385 Gen10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Plus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у складі:</w:t>
            </w:r>
          </w:p>
        </w:tc>
        <w:tc>
          <w:tcPr>
            <w:tcW w:w="992" w:type="dxa"/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P14278-B21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DL385 Gen10 Plus 8SFF Configure-to-order Server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P14278-B21  B19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DL385 Gen10 Plus CTO Mod-X 8SFF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Svr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P21718-L21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AMD EPYC 7542 (2.9GHz/32-core/225W) FIO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P21718-B21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AMD EPYC 7542 (2.9GHz/32-core/225W)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20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P07650-B21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64GB (1x64GB) Dual Rank x4 DDR4-3200 CAS-22-22-22 Registered Smart Memory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8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P9D94A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SN1100Q 16Gb Dual Port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Channel Host Bus Adapter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P21930-B21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10GbE 2P SFP+ MCX4121A-XCHT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Adptr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P14608-B21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DL38X Gen10 Plus Maximum Performance Fan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830272-B21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1600W Flex Slot Platinum Hot Plug Low Halogen Power Supply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BD505A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Advanced 1-server License with 3yr Support on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Licensed Features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P21868-B21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32GB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microSD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RAID 1 USB Boot Drive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P22018-B21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DL38X Gen10 Plus 2U SFF Easy Install Rail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     R2M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Advanced Non Blade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     YL1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HA113A1     5A6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7F5AD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HPE 300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Series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Service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7F5AD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7F5AD9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1.3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7F5AD9" w:rsidRPr="00D31C06" w:rsidRDefault="007F5AD9" w:rsidP="00DB7B0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Сервер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DL385 Gen10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Plus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у складі:</w:t>
            </w:r>
          </w:p>
        </w:tc>
        <w:tc>
          <w:tcPr>
            <w:tcW w:w="992" w:type="dxa"/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7F5AD9" w:rsidRPr="00D31C06" w:rsidRDefault="007F5AD9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P14278-B21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DL385 Gen10 Plus 8SFF Configure-to-order Server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P14278-B21  B19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DL385 Gen10 Plus CTO Mod-X 8SFF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Svr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P21718-L21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AMD EPYC 7542 (2.9GHz/32-core/225W) FIO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P21718-B21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AMD EPYC 7542 (2.9GHz/32-core/225W)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529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P07650-B21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64GB (1x64GB) Dual Rank x4 DDR4-3200 CAS-22-22-22 Registered Smart Memory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P9D94A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SN1100Q 16Gb Dual Port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Channel Host Bus Adapter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P21930-B21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10GbE 2P SFP+ MCX4121A-XCHT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Adptr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455883-B21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BladeSystem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c-Class 10Gb SFP+ SR Transceiver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P14608-B21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DL38X Gen10 Plus Maximum Performance Fan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830272-B21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1600W Flex Slot Platinum Hot Plug Low Halogen Power Supply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BD505A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Advanced 1-server License with 3yr Support on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Licensed Features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P21868-B21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32GB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microSD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RAID 1 USB Boot Drive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P22018-B21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DL38X Gen10 Plus 2U SFF Easy Install Rail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     R2M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Advanced Non Blade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H1K92A3     YL1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DL385 GEN10 PLUS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HA113A1     5A6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HPE 300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Series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Service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342383" w:rsidRPr="00D31C06" w:rsidTr="000579DC">
        <w:trPr>
          <w:trHeight w:hRule="exact" w:val="482"/>
        </w:trPr>
        <w:tc>
          <w:tcPr>
            <w:tcW w:w="710" w:type="dxa"/>
            <w:shd w:val="clear" w:color="auto" w:fill="FFFFFF"/>
          </w:tcPr>
          <w:p w:rsidR="00342383" w:rsidRPr="00D31C06" w:rsidRDefault="00342383" w:rsidP="00342383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1.4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342383" w:rsidRPr="00D31C06" w:rsidRDefault="00342383" w:rsidP="00DB7B07">
            <w:pPr>
              <w:shd w:val="clear" w:color="auto" w:fill="FFFFFF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Сервер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DL325 Gen10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Plus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у складі:</w:t>
            </w:r>
          </w:p>
        </w:tc>
        <w:tc>
          <w:tcPr>
            <w:tcW w:w="992" w:type="dxa"/>
            <w:shd w:val="clear" w:color="auto" w:fill="FFFFFF"/>
          </w:tcPr>
          <w:p w:rsidR="00342383" w:rsidRPr="00D31C06" w:rsidRDefault="00342383" w:rsidP="00342383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342383" w:rsidRPr="00D31C06" w:rsidRDefault="0034238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342383" w:rsidRPr="00D31C06" w:rsidRDefault="0034238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0579DC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P18606-B21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ProLiant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DL325 Gen10 Plus Configure-to-order Server</w:t>
            </w:r>
          </w:p>
        </w:tc>
        <w:tc>
          <w:tcPr>
            <w:tcW w:w="992" w:type="dxa"/>
            <w:shd w:val="clear" w:color="auto" w:fill="FFFFFF"/>
          </w:tcPr>
          <w:p w:rsidR="00D31C06" w:rsidRPr="000579DC" w:rsidRDefault="000579DC" w:rsidP="000579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79D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P18606-B21  B19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CTO Server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0579DC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82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P19630-L21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AMD EPYC 7302P (3.0GHz/16-core/155W) FIO Processor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30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P07640-B21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16GB (1x16GB) Single Rank x4 DDR4-3200 CAS-22-22-22</w:t>
            </w:r>
            <w:proofErr w:type="gram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Registered Smart Memory Kit.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0579DC" w:rsidRDefault="000579D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P15511-B21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8SFF Smart Carrier FIO Drive Cage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0579DC" w:rsidRDefault="000579D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872475-B21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300GB SAS 12G Enterprise 10K SFF (2.5in) SC 3yr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Wty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Digitally Signed Firmware HDD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0579DC" w:rsidRDefault="000579D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6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869079-B21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Smart Array E208i-a SR Gen10 (8 Internal Lanes/No Cache) 12G SAS Modular LH Controller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FC3FA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P9D94A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SN1100Q 16Gb Dual Port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Channel Host Bus Adapter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0579D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P08452-B21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10GbE 2P SFP+ QL41132 OCP3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Adptr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P22702-B21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10/25GbE 2P SFP28 QL41232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Adptr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455883-B21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BladeSystem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c-Class 10Gb SFP+ SR Transceiver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FC3FA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865408-B21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500W Flex Slot Platinum Hot Plug Low Halogen Power Supply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BD505A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Advanced 1-server License with 3yr Support on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Licensed Features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FC3FA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P16979-B21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8SFF Smart Array Modular Controller Cable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P18544-B21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1075mm Easy Install Rail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844477-B21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25Gb SFP28 to SFP28 3m Direct Attach Copper Cable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FC3FA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FC3FAC" w:rsidRDefault="00FC3FAC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R2M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iLO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Advanced Non Blade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YL0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DL325 GEN10 PLUS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     5A0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Entry 300 Series Install Service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342383" w:rsidRPr="00D31C06" w:rsidTr="00D31C06">
        <w:trPr>
          <w:trHeight w:hRule="exact" w:val="568"/>
        </w:trPr>
        <w:tc>
          <w:tcPr>
            <w:tcW w:w="710" w:type="dxa"/>
            <w:shd w:val="clear" w:color="auto" w:fill="FFFFFF"/>
          </w:tcPr>
          <w:p w:rsidR="00342383" w:rsidRPr="00D31C06" w:rsidRDefault="00342383" w:rsidP="00342383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1.4</w:t>
            </w:r>
          </w:p>
          <w:p w:rsidR="00342383" w:rsidRPr="00D31C06" w:rsidRDefault="00342383" w:rsidP="00342383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342383" w:rsidRPr="00D31C06" w:rsidRDefault="00DB7B07" w:rsidP="00DB7B07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Коммутатор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мережі зберігання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данних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SN3600B у складі:</w:t>
            </w:r>
          </w:p>
        </w:tc>
        <w:tc>
          <w:tcPr>
            <w:tcW w:w="992" w:type="dxa"/>
            <w:shd w:val="clear" w:color="auto" w:fill="FFFFFF"/>
          </w:tcPr>
          <w:p w:rsidR="00342383" w:rsidRPr="00D31C06" w:rsidRDefault="00DB7B07" w:rsidP="00DB7B07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342383" w:rsidRPr="00D31C06" w:rsidRDefault="0034238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342383" w:rsidRPr="00D31C06" w:rsidRDefault="0034238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Q1H71B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StoreFabric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SN3600B 32Gb 24/24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Channel Switch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Q1H71B      05Y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2.4m Jumper (IEC320 C13/C14 M/F CEE 22)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QK724A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B-series 16Gb SFP+ Short Wave Transceiver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ZHF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SN3600B 32Gb FC Switch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     5GA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LowEnd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SAN/Edge Switch/HAFM Inst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B7B07" w:rsidRPr="00D31C06" w:rsidTr="00D31C06">
        <w:trPr>
          <w:trHeight w:hRule="exact" w:val="232"/>
        </w:trPr>
        <w:tc>
          <w:tcPr>
            <w:tcW w:w="710" w:type="dxa"/>
            <w:shd w:val="clear" w:color="auto" w:fill="FFFFFF"/>
          </w:tcPr>
          <w:p w:rsidR="00DB7B07" w:rsidRPr="00D31C06" w:rsidRDefault="00DB7B07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1.5</w:t>
            </w:r>
          </w:p>
          <w:p w:rsidR="00DB7B07" w:rsidRPr="00D31C06" w:rsidRDefault="00DB7B07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DB7B07" w:rsidRPr="00D31C06" w:rsidRDefault="00DB7B07" w:rsidP="00DB7B07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Дисковий масив HPE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Nimble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AF40 у складі:</w:t>
            </w:r>
          </w:p>
        </w:tc>
        <w:tc>
          <w:tcPr>
            <w:tcW w:w="992" w:type="dxa"/>
            <w:shd w:val="clear" w:color="auto" w:fill="FFFFFF"/>
          </w:tcPr>
          <w:p w:rsidR="00DB7B07" w:rsidRPr="00D31C06" w:rsidRDefault="00DB7B07" w:rsidP="00DB7B07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DB7B07" w:rsidRPr="00D31C06" w:rsidRDefault="00DB7B07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DB7B07" w:rsidRPr="00D31C06" w:rsidRDefault="00DB7B07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445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Q8H41A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Nimble Storage AF40 All Flash Dual Controller 10GBASE-T 2-port Configure-to-order Base Array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Q8C03B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Nimble Storage 2x16Gb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Fibre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Channel 4-port FIO Adapter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Q8G27B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Nimble Storage NOS Default FIO Software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Q8G61B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Nimble Storage AF40/60/80 All Flash Array 46TB (24x1.92TB) FIO Flash Bundle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Q8J27A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Nimble Storage C13 to C14 250V 10Amp 1.8m Universal FIO Power Cord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R3P91A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Nimble Storage AF/HF Array Standard Tracking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HT6Z2A3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NS 3Y 4H Onsite Exchange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HT6Z2A3     ZG8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NS 2x16Gb FC 4p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Adptr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HT6Z2A3     ZFF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NS AF40 All Flash Base Array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HT6Z2A3     ZGN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NS AF40/60/80 46TB Flash Supp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HA114A1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Installation and Startup Service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HA114A1     5MR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NS Array Startup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B7B07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B7B07" w:rsidRPr="00D31C06" w:rsidRDefault="003B1DD5" w:rsidP="003B1DD5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sz w:val="20"/>
                <w:lang w:val="en-US"/>
              </w:rPr>
              <w:t>1.6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DB7B07" w:rsidRPr="00D31C06" w:rsidRDefault="00B0543E" w:rsidP="00B0543E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Дисков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>а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бібліотека</w:t>
            </w:r>
            <w:r w:rsidRPr="00D31C06">
              <w:rPr>
                <w:rFonts w:ascii="Tahoma" w:hAnsi="Tahoma" w:cs="Tahoma"/>
                <w:b/>
                <w:sz w:val="20"/>
                <w:lang w:val="en-US"/>
              </w:rPr>
              <w:t xml:space="preserve"> HPE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en-US"/>
              </w:rPr>
              <w:t>StoreOnece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en-US"/>
              </w:rPr>
              <w:t xml:space="preserve"> 3640</w:t>
            </w:r>
            <w:r w:rsidRPr="00D31C06">
              <w:rPr>
                <w:rFonts w:ascii="Tahoma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у складі:</w:t>
            </w:r>
          </w:p>
        </w:tc>
        <w:tc>
          <w:tcPr>
            <w:tcW w:w="992" w:type="dxa"/>
            <w:shd w:val="clear" w:color="auto" w:fill="FFFFFF"/>
          </w:tcPr>
          <w:p w:rsidR="00DB7B07" w:rsidRPr="00D31C06" w:rsidRDefault="00B0543E" w:rsidP="00B0543E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DB7B07" w:rsidRPr="00D31C06" w:rsidRDefault="00DB7B07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DB7B07" w:rsidRPr="00D31C06" w:rsidRDefault="00DB7B07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BB955A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StoreOnce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3640 48TB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System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BB982A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StoreOnce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Gen4 10/25Gb SFP Network Card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BB983A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StoreOnce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Gen4 10/25Gb SFP Network Card LTU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BB994AAE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StoreOnce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Encryption E-LTU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ZGZ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StoreOnce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3640 48TB System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B0543E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B0543E" w:rsidRPr="00D31C06" w:rsidRDefault="00B0543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sz w:val="20"/>
                <w:lang w:val="en-US"/>
              </w:rPr>
              <w:t>1.7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B0543E" w:rsidRPr="00D31C06" w:rsidRDefault="00B0543E" w:rsidP="00B0543E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proofErr w:type="gramStart"/>
            <w:r w:rsidRPr="00D31C06">
              <w:rPr>
                <w:rFonts w:ascii="Tahoma" w:hAnsi="Tahoma" w:cs="Tahoma"/>
                <w:b/>
                <w:sz w:val="20"/>
              </w:rPr>
              <w:t>Стр</w:t>
            </w:r>
            <w:proofErr w:type="spellEnd"/>
            <w:proofErr w:type="gram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і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чкова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бібліотека</w:t>
            </w:r>
            <w:r w:rsidRPr="00D31C06">
              <w:rPr>
                <w:rFonts w:ascii="Tahoma" w:hAnsi="Tahoma" w:cs="Tahoma"/>
                <w:b/>
                <w:sz w:val="20"/>
                <w:lang w:val="en-US"/>
              </w:rPr>
              <w:t xml:space="preserve"> HPE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D31C06">
              <w:rPr>
                <w:rFonts w:ascii="Tahoma" w:hAnsi="Tahoma" w:cs="Tahoma"/>
                <w:b/>
                <w:sz w:val="20"/>
                <w:lang w:val="en-US"/>
              </w:rPr>
              <w:t xml:space="preserve">MSL2024 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у складі:</w:t>
            </w:r>
          </w:p>
        </w:tc>
        <w:tc>
          <w:tcPr>
            <w:tcW w:w="992" w:type="dxa"/>
            <w:shd w:val="clear" w:color="auto" w:fill="FFFFFF"/>
          </w:tcPr>
          <w:p w:rsidR="00B0543E" w:rsidRPr="00D31C06" w:rsidRDefault="00B0543E" w:rsidP="00B0543E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B0543E" w:rsidRPr="00D31C06" w:rsidRDefault="00B0543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B0543E" w:rsidRPr="00D31C06" w:rsidRDefault="00B0543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AK379A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StoreEver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MSL2024 0-drive Tape Library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N7P36A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StoreEver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MSL LTO-7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Ultrium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15000 FC Drive Upgrade Kit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C7977AN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LTO-7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Ultrium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Non Custom Labeled Data Cartridge 20 Pack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C7978A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Ultrium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Universal Cleaning Cartridge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3Y Proactive Care 24x7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H1K92A3     80N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MSL2024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Library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Support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HA114A1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HPE Installation and Startup Service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HA114A1     5DS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StoreEver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MSL2024/4048/3040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Stup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Installation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HA113A1     5DU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HPE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StoreEver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Driv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>PwrSupCrd</w:t>
            </w:r>
            <w:proofErr w:type="spellEnd"/>
            <w:r w:rsidRPr="00D31C06">
              <w:rPr>
                <w:rFonts w:ascii="Tahoma" w:hAnsi="Tahoma" w:cs="Tahoma"/>
                <w:color w:val="000000"/>
                <w:sz w:val="16"/>
                <w:szCs w:val="16"/>
                <w:lang w:val="en-US" w:eastAsia="ru-RU"/>
              </w:rPr>
              <w:t xml:space="preserve"> Install SVC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55084E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sz w:val="20"/>
                <w:lang w:val="en-US"/>
              </w:rPr>
              <w:t>1.8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55084E" w:rsidRPr="00D31C06" w:rsidRDefault="0055084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</w:rPr>
              <w:t>Кабелі</w:t>
            </w:r>
          </w:p>
        </w:tc>
        <w:tc>
          <w:tcPr>
            <w:tcW w:w="992" w:type="dxa"/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QK732A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Premier Flex LC/LC Multi-mode OM4 2 fiber 1m Cable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QK735AH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Premier Flex LC/LC Multi-mode OM4 2 Fiber 15m Cable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QK734A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Premier Flex LC/LC Multi-mode OM4 2 fiber 5m Cable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AF568A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HPE C13 - CEE-VII EU 250V 10Amp 1.83m Power Cord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55084E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55084E" w:rsidRPr="00D31C06" w:rsidRDefault="0055084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31C06">
              <w:rPr>
                <w:rFonts w:ascii="Tahoma" w:hAnsi="Tahoma" w:cs="Tahoma"/>
                <w:b/>
                <w:sz w:val="20"/>
              </w:rPr>
              <w:t>Програмне забезпечення для серверного обладнання</w:t>
            </w:r>
          </w:p>
          <w:p w:rsidR="0055084E" w:rsidRPr="00D31C06" w:rsidRDefault="0055084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P9U11A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D31C06" w:rsidRPr="00D31C06" w:rsidRDefault="00D31C06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VMware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vSphere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Enterprise Plus Acceleration Kit for 6 Processors 3yr Software</w:t>
            </w:r>
          </w:p>
        </w:tc>
        <w:tc>
          <w:tcPr>
            <w:tcW w:w="992" w:type="dxa"/>
            <w:shd w:val="clear" w:color="auto" w:fill="FFFFFF"/>
          </w:tcPr>
          <w:p w:rsidR="00D31C06" w:rsidRPr="00D31C06" w:rsidRDefault="00D31C06" w:rsidP="00E3338E">
            <w:pPr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R2B51AAE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Veeam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Backup and Replication Universal 3yr Subscription 24x7 Support E-LTU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R3S14AAE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Veeam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Backup and Replication Enterprise Plus 1yr 24x7 Support E-LTU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R0E81AAE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D31C06" w:rsidRPr="00D31C06" w:rsidRDefault="00D31C06" w:rsidP="004A39D5">
            <w:pPr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>Veeam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 w:eastAsia="ru-RU"/>
              </w:rPr>
              <w:t xml:space="preserve"> Backup and Replication Enterprise Plus Additional 2yr 24x7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4A39D5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55084E" w:rsidRPr="00D31C06" w:rsidTr="00E12A0B">
        <w:trPr>
          <w:trHeight w:hRule="exact" w:val="586"/>
        </w:trPr>
        <w:tc>
          <w:tcPr>
            <w:tcW w:w="710" w:type="dxa"/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55084E" w:rsidRPr="00D31C06" w:rsidRDefault="0055084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</w:rPr>
              <w:t xml:space="preserve"> Роботи по впровадженню серверного комплексу, систем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зберігання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та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інфраструктурного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ПЗ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D31C06" w:rsidRDefault="0055084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55084E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3.1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55084E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gramStart"/>
            <w:r w:rsidRPr="00D31C06">
              <w:rPr>
                <w:rFonts w:ascii="Tahoma" w:hAnsi="Tahoma" w:cs="Tahoma"/>
                <w:sz w:val="20"/>
              </w:rPr>
              <w:t>П</w:t>
            </w:r>
            <w:proofErr w:type="gramEnd"/>
            <w:r w:rsidRPr="00D31C06">
              <w:rPr>
                <w:rFonts w:ascii="Tahoma" w:hAnsi="Tahoma" w:cs="Tahoma"/>
                <w:sz w:val="20"/>
                <w:lang w:val="uk-UA"/>
              </w:rPr>
              <w:t>і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дготовч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і</w:t>
            </w:r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роботи</w:t>
            </w:r>
            <w:proofErr w:type="spellEnd"/>
          </w:p>
        </w:tc>
        <w:tc>
          <w:tcPr>
            <w:tcW w:w="5398" w:type="dxa"/>
            <w:gridSpan w:val="3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E12A0B" w:rsidRPr="00D31C06" w:rsidRDefault="00E12A0B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52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87390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Формування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та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узгодження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розподілу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зон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відповідальності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Надання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план-графіка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робіт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по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впровадженню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F733E3" w:rsidTr="00E12A0B">
        <w:trPr>
          <w:trHeight w:hRule="exact" w:val="563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Узгодження цільової конфігурації комплектуючих (параметри конфігурації обладнання, плану </w:t>
            </w:r>
            <w:r w:rsidRPr="00D31C06">
              <w:rPr>
                <w:rFonts w:ascii="Tahoma" w:hAnsi="Tahoma" w:cs="Tahoma"/>
                <w:sz w:val="20"/>
              </w:rPr>
              <w:t>IP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-простору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необхідні мережеві доступи, конфігурація та версії компонентів ПО).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Формування та узгодження плану тестування комплексів.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533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87390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Контроль фізичної інфраструктури на важливих місцях розміщення нового обладнання. Фіксація результатів обстежень.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3.2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Інсталяція серверного обладнання і систем зберігання даних.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 xml:space="preserve">Прокладка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патчкордів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Підключення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та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портів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керування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обладнанням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Підключення живлення устаткування до блоків розеток.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Конфігурація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Оновлення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мікрокодів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на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обладнанні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комплексу до актуальних версій.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523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Налаштування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профілів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навантаження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Workload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Matching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) для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придбаних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серверів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Заповнення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слотів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стрічкової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бібліотеки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касетами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для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зберігання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даних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Активація ліцензій, що поставляються з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Розбивка дискового простору СЗД.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Зонування інфраструктури SAN.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Реєстрація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нових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хостів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на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рівні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СЗД. 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Мапування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серверів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до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логічних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томів СЗД.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1560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Інсталяція та конфігурація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гипервизора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ESXi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.</w:t>
            </w:r>
          </w:p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 Розгортання засобів управління віртуальної інфраструктури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VMware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vCenter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сервісу оновлення.</w:t>
            </w:r>
          </w:p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Налаштування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розподіленого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віртуального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комутатора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прописування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на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останніх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узгодженого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переліку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VLAN-ів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Конфігурація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відмововостійкого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кластеру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VMware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HA/DRS.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575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>Конфігурація локальної дискової підсистеми, що входить до складу частини серверів.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831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</w:rPr>
              <w:t>Розгортання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ОС на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сервері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Pr="00D31C06">
              <w:rPr>
                <w:rFonts w:ascii="Tahoma" w:hAnsi="Tahoma" w:cs="Tahoma"/>
                <w:sz w:val="20"/>
              </w:rPr>
              <w:t>резервного</w:t>
            </w:r>
            <w:proofErr w:type="gram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копіювання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>.</w:t>
            </w:r>
          </w:p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Розгортання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необхідних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для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роботи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D31C06">
              <w:rPr>
                <w:rFonts w:ascii="Tahoma" w:hAnsi="Tahoma" w:cs="Tahoma"/>
                <w:sz w:val="20"/>
              </w:rPr>
              <w:t>р</w:t>
            </w:r>
            <w:proofErr w:type="gramEnd"/>
            <w:r w:rsidRPr="00D31C06">
              <w:rPr>
                <w:rFonts w:ascii="Tahoma" w:hAnsi="Tahoma" w:cs="Tahoma"/>
                <w:sz w:val="20"/>
              </w:rPr>
              <w:t>ішення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службових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віртуальних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машин.</w:t>
            </w:r>
          </w:p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</w:rPr>
            </w:pPr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Розгортання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тимчасових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тестових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віртуальних</w:t>
            </w:r>
            <w:proofErr w:type="spellEnd"/>
            <w:r w:rsidRPr="00D31C06">
              <w:rPr>
                <w:rFonts w:ascii="Tahoma" w:hAnsi="Tahoma" w:cs="Tahoma"/>
                <w:sz w:val="20"/>
              </w:rPr>
              <w:t xml:space="preserve"> машин.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F733E3" w:rsidTr="00E12A0B">
        <w:trPr>
          <w:trHeight w:hRule="exact" w:val="574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Розгортання і базове конфігурація ПО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Veeam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BackUP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на сервері резервного копіювання.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11B12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Інтеграція ПО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Veeam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BackUP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&amp;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Replication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з дисковою бібліотекою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Інтеграція ПО резервного копіювання c стрічкової бібліотекою.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4A39D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Інтеграція ПО резервного копіювання з функціоналом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снепшот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на рівні СЗД.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665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на рівні ПО резервного копіювання функціонала верифікації резервних копій (налаштування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скриптів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не потрібно).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3.3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Проведення тестування на локальну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відмовостійкість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функціонування базового функціоналу віртуальної інфраструктури.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коректного функціонування системи резервного копіювання.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3.4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Надання інформації про конфігурацію комплексу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E3338E" w:rsidRPr="00F733E3" w:rsidTr="00E12A0B">
        <w:trPr>
          <w:trHeight w:hRule="exact" w:val="711"/>
        </w:trPr>
        <w:tc>
          <w:tcPr>
            <w:tcW w:w="710" w:type="dxa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Фіксація виконаних налаштувань обладнання, віртуальної інфраструктури, системи резервного копіювання (архітектурна схема комплексу, IP-план, таблиці комутації, дані про розподіл дискового простору, реквізити доступу).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E3338E" w:rsidRPr="00D31C06" w:rsidRDefault="00E3338E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4C450D" w:rsidRPr="00D31C06" w:rsidTr="0038573B">
        <w:trPr>
          <w:trHeight w:hRule="exact" w:val="294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4C450D" w:rsidRPr="00D31C06" w:rsidRDefault="004C450D" w:rsidP="004C450D">
            <w:pPr>
              <w:shd w:val="clear" w:color="auto" w:fill="FFFFFF"/>
              <w:ind w:left="23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4C450D" w:rsidRPr="00D31C06" w:rsidRDefault="004C450D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Мережеве обладнання</w:t>
            </w:r>
            <w:r w:rsidR="000B7AAF"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та ПЗ: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C450D" w:rsidRPr="00D31C06" w:rsidRDefault="004C450D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top w:val="single" w:sz="6" w:space="0" w:color="auto"/>
            </w:tcBorders>
            <w:shd w:val="clear" w:color="auto" w:fill="FFFFFF"/>
          </w:tcPr>
          <w:p w:rsidR="004C450D" w:rsidRPr="00D31C06" w:rsidRDefault="004C450D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FFFFFF"/>
          </w:tcPr>
          <w:p w:rsidR="004C450D" w:rsidRPr="00D31C06" w:rsidRDefault="004C450D" w:rsidP="0038573B">
            <w:pPr>
              <w:shd w:val="clear" w:color="auto" w:fill="FFFFFF"/>
              <w:tabs>
                <w:tab w:val="left" w:pos="1792"/>
              </w:tabs>
              <w:ind w:right="581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4C450D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4C450D" w:rsidRPr="00D31C06" w:rsidRDefault="004C450D" w:rsidP="00D17CB5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4C450D" w:rsidRPr="00D31C06" w:rsidRDefault="004C450D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9200 24-port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data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only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Network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Essentials (</w:t>
            </w:r>
            <w:r w:rsidRPr="00D31C06">
              <w:rPr>
                <w:rFonts w:ascii="Tahoma" w:hAnsi="Tahoma" w:cs="Tahoma"/>
                <w:b/>
                <w:bCs/>
                <w:sz w:val="20"/>
                <w:lang w:val="en-US" w:eastAsia="ru-RU"/>
              </w:rPr>
              <w:t>C9200-24T-E</w:t>
            </w: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) у складі: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450D" w:rsidRPr="00D31C06" w:rsidRDefault="004C450D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4C450D" w:rsidRPr="00D31C06" w:rsidRDefault="004C450D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4C450D" w:rsidRPr="00D31C06" w:rsidRDefault="004C450D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60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CON-SNT-C920024T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SNTC-8X5XNBD Catalyst 9200 24-port data only, Network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C9200-NW-E-24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 Network Essentials, 24-port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1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C9200-STACK-KIT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9200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Stack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Module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C9200-STACK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9200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Stack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Module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STACK-T4-50CM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50CM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Type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4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Stacking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Cable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NETWORK-PNP-LIC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Network Plug-n-Play Connect for zero-touch device deployment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PWR-C5-BLANK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Config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5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Power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Supply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Blank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CAB-C15-CBN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Cabinet Jumper Power Cord, 250 VAC 13A, C14-C15 Connectors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C9200-DNA-E-24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 Cisco DNA Essentials, 24-Port Term Licenses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C9200-DNA-E-24-3Y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 Cisco DNA Essentials, 24-Port, 3 Year Term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ind w:left="20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C9200-NM-4G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4C450D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Catalyst 9200 4 x 1G Network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tabs>
                <w:tab w:val="left" w:pos="1792"/>
              </w:tabs>
              <w:ind w:right="586"/>
              <w:jc w:val="righ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D17CB5" w:rsidRPr="00D31C06" w:rsidTr="00D31C06">
        <w:trPr>
          <w:trHeight w:hRule="exact" w:val="549"/>
        </w:trPr>
        <w:tc>
          <w:tcPr>
            <w:tcW w:w="710" w:type="dxa"/>
            <w:shd w:val="clear" w:color="auto" w:fill="FFFFFF"/>
          </w:tcPr>
          <w:p w:rsidR="00D17CB5" w:rsidRPr="00D31C06" w:rsidRDefault="00D17CB5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D17CB5" w:rsidRPr="00D31C06" w:rsidRDefault="00D17CB5" w:rsidP="007F5AD9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 ISR 4431 (4GE,3NIM,8G FLASH,4G DRAM,IPB) (ISR4431/K9) у складі:</w:t>
            </w:r>
          </w:p>
        </w:tc>
        <w:tc>
          <w:tcPr>
            <w:tcW w:w="992" w:type="dxa"/>
            <w:shd w:val="clear" w:color="auto" w:fill="FFFFFF"/>
          </w:tcPr>
          <w:p w:rsidR="00D17CB5" w:rsidRPr="00D31C06" w:rsidRDefault="00D17CB5" w:rsidP="00D17CB5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D17CB5" w:rsidRPr="00D31C06" w:rsidRDefault="00D17CB5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D17CB5" w:rsidRPr="00D31C06" w:rsidRDefault="00D17CB5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CON-SNT-ISR4431K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SNTC-8X5XNBD Cisco ISR 4431 (4GE,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SL-44-IPB-K9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IP Base License for Cisco ISR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FL-44-PERF-K9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Performance on Demand License for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PWR-4430-AC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AC Power Supply for Cisco ISR 4430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MEM-FLSH-8G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8G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eUSB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Flash Memory for Cisco ISR 4430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PWR-COVER-4430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Cover for empty 2nd Power Supply slot on Cisco ISR 4430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MEM-4400-DP-2G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2G DRAM (1 DIMM) for Cisco ISR 4400 Data Plane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NIM-BLANK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Blank faceplate for NIM slot on Cisco ISR 4400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MEM-44-4G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4G DRAM (1 x 4G) for Cisco ISR 4400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CAB-C13-ACB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AC Power Cord (Brazil), C13, NBR 14136, 2.1M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SISR4400UK9-169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ISR 4400 Series IOS XE Universal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711B12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11B12" w:rsidRPr="00D31C06" w:rsidRDefault="00711B12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11B12" w:rsidRPr="00D31C06" w:rsidRDefault="00711B12" w:rsidP="007F5AD9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ISR 4451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Sec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Bundle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, w/SEC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license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(ISR4451-X-SEC/K9) у складі:</w:t>
            </w:r>
          </w:p>
        </w:tc>
        <w:tc>
          <w:tcPr>
            <w:tcW w:w="992" w:type="dxa"/>
            <w:shd w:val="clear" w:color="auto" w:fill="FFFFFF"/>
          </w:tcPr>
          <w:p w:rsidR="00711B12" w:rsidRPr="00D31C06" w:rsidRDefault="00711B12" w:rsidP="00711B1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711B12" w:rsidRPr="00D31C06" w:rsidRDefault="00711B12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711B12" w:rsidRPr="00D31C06" w:rsidRDefault="00711B12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CON-SNT-ISX451-X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SNTC-8X5XNBD Cisco ISR 4451 Sec b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SL-44-IPB-K9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IP Base License for Cisco ISR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FL-44-HSEC-K9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U.S. Export Restriction Compliance license for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FL-44-PERF-K9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Performance on Demand License for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PWR-4450-AC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AC Power Supply for Cisco ISR 4450 and ISR4350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MEM-FLSH-8G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8G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eUSB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Flash Memory for Cisco ISR 4430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MEM-4400-DP-2G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2G DRAM (1 DIMM) for Cisco ISR 4400 Data Plane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PWR-COVER-4450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Cover for empty 2nd Power Supply slot on Cisco ISR 4450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POE-COVER-4450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Cover for empty POE slot on Cisco ISR 4450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NIM-BLANK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Blank faceplate for NIM slot on Cisco ISR 4400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SL-44-SEC-K9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Security License for Cisco ISR 4400 Series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MEM-44-4G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4G DRAM (1 x 4G) for Cisco ISR 4400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SM-S-BLANK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Removable faceplate for SM slot on Cisco 2900,3900,4400 ISR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CAB-C13-ACB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AC Power Cord (Brazil), C13, NBR 14136, 2.1M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SISR4400UK9-166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ISR 4400 Series IOS XE Universal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0B7AAF" w:rsidRPr="00D31C06" w:rsidTr="00D31C06">
        <w:trPr>
          <w:trHeight w:hRule="exact" w:val="533"/>
        </w:trPr>
        <w:tc>
          <w:tcPr>
            <w:tcW w:w="710" w:type="dxa"/>
            <w:shd w:val="clear" w:color="auto" w:fill="FFFFFF"/>
          </w:tcPr>
          <w:p w:rsidR="000B7AAF" w:rsidRPr="00D31C06" w:rsidRDefault="000B7AAF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4.4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0B7AAF" w:rsidRPr="00D31C06" w:rsidRDefault="000B7AAF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1010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Threat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Defense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Chss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,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Subs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HA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Bundle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(FPR1010-FTD-HA-BUN) у складі:</w:t>
            </w:r>
          </w:p>
        </w:tc>
        <w:tc>
          <w:tcPr>
            <w:tcW w:w="992" w:type="dxa"/>
            <w:shd w:val="clear" w:color="auto" w:fill="FFFFFF"/>
          </w:tcPr>
          <w:p w:rsidR="000B7AAF" w:rsidRPr="00D31C06" w:rsidRDefault="000B7AAF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0B7AAF" w:rsidRPr="00D31C06" w:rsidRDefault="000B7AAF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0B7AAF" w:rsidRPr="00D31C06" w:rsidRDefault="000B7AAF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L-FPR1010T-TM=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FPR1010 Threat Defense Threat and Malware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L-FPR1010T-TM-3Y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FPR1010 Threat Defense Threat and Malware 3Y Subs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FPR1010-NGFW-K9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Firepower 1010 NGFW Appliance, Desktop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CON-SNT-FPR1010N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SNTC-8X5XNBD Cisco Firepower 1010 NGFW Appliance, Des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FPR1K-DT-PWR-AC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Firepower 1K Series 150W Power Adapter for FPR-1010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CAB-AC-C5-EUR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AC Power Cord, Type C5, Europe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SF-F1K-TD6.4-K9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Firepower Threat Defense software v6.4 for FPR1100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FPR1K-DT-ACY-KIT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Firepower 1K Series Accessory Kit for FPR-1010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FPR1000-ASA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Firepower 1000 Standard ASA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0B7AAF" w:rsidRPr="00D31C06" w:rsidTr="00D31C06">
        <w:trPr>
          <w:trHeight w:hRule="exact" w:val="595"/>
        </w:trPr>
        <w:tc>
          <w:tcPr>
            <w:tcW w:w="710" w:type="dxa"/>
            <w:shd w:val="clear" w:color="auto" w:fill="FFFFFF"/>
          </w:tcPr>
          <w:p w:rsidR="000B7AAF" w:rsidRPr="00D31C06" w:rsidRDefault="000B7AAF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4.5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0B7AAF" w:rsidRPr="00D31C06" w:rsidRDefault="000B7AAF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Web Premium SW Bundle (WREP+WUC+AMAL) Licenses (WSA-WSP-LIC=) у складі:</w:t>
            </w:r>
          </w:p>
        </w:tc>
        <w:tc>
          <w:tcPr>
            <w:tcW w:w="992" w:type="dxa"/>
            <w:shd w:val="clear" w:color="auto" w:fill="FFFFFF"/>
          </w:tcPr>
          <w:p w:rsidR="000B7AAF" w:rsidRPr="00D31C06" w:rsidRDefault="000B7AAF" w:rsidP="0092736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100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B7AAF" w:rsidRPr="00D31C06" w:rsidRDefault="000B7AAF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0B7AAF" w:rsidRPr="00D31C06" w:rsidRDefault="000B7AAF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WSA-WSP-3Y-S1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Web Premium SW Bundle (WREP+WUC+AMAL) 3YR, 100-199 Users</w:t>
            </w:r>
          </w:p>
        </w:tc>
        <w:tc>
          <w:tcPr>
            <w:tcW w:w="992" w:type="dxa"/>
            <w:shd w:val="clear" w:color="auto" w:fill="FFFFFF"/>
          </w:tcPr>
          <w:p w:rsidR="00D31C06" w:rsidRPr="00D31C06" w:rsidRDefault="00D31C06" w:rsidP="00927364">
            <w:pPr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100</w:t>
            </w:r>
          </w:p>
        </w:tc>
        <w:tc>
          <w:tcPr>
            <w:tcW w:w="4406" w:type="dxa"/>
            <w:gridSpan w:val="2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927364" w:rsidRPr="00D31C06" w:rsidTr="00D31C06">
        <w:trPr>
          <w:trHeight w:hRule="exact" w:val="250"/>
        </w:trPr>
        <w:tc>
          <w:tcPr>
            <w:tcW w:w="710" w:type="dxa"/>
            <w:shd w:val="clear" w:color="auto" w:fill="FFFFFF"/>
          </w:tcPr>
          <w:p w:rsidR="00927364" w:rsidRPr="00D31C06" w:rsidRDefault="00927364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4.6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927364" w:rsidRPr="00D31C06" w:rsidRDefault="00927364" w:rsidP="00927364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 Catalyst 9400 Series 7 slot chassis  (C9407R ) у складі:</w:t>
            </w:r>
          </w:p>
        </w:tc>
        <w:tc>
          <w:tcPr>
            <w:tcW w:w="992" w:type="dxa"/>
            <w:shd w:val="clear" w:color="auto" w:fill="FFFFFF"/>
          </w:tcPr>
          <w:p w:rsidR="00927364" w:rsidRPr="00D31C06" w:rsidRDefault="00927364" w:rsidP="0092736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7364" w:rsidRPr="00D31C06" w:rsidRDefault="00927364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927364" w:rsidRPr="00D31C06" w:rsidRDefault="00927364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CON-SNT-C9407R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SNTC-8X5XNBD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9400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C9400-PWR-BLANK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 Power Supply Blank Cover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C9400-S-BLANK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Slot Blank Cover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3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C9400-NW-A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Network Advantage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S9400UK9-1612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9400 XE 16.12 UNIVERSAL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C9400-PWR-2100AC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2100W AC Power Supply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CAB-CEE77-C19-EU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CEE 7/7 to IEC-C19 13ft Europe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CAB-CON-C9K-RJ45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Console Cable 6ft with RJ-45-to-RJ-45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C9400-DNA-A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DNA Advantage Term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C9400-DNA-A-3Y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DNA Advantage 3 Year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PI-LFAS-T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Prime Infrastructure Lifecycle &amp; Assurance Term - Smart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Lic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PI-LFAS-AP-T-3Y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PI Dev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Lic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for Lifecycle &amp; Assurance Term 3Y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C9400-SUP-1XL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Supervisor 1XL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C9400-SSD-240GB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240GB M2 SATA memory (Supervisor)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C9400-SUP-1XL/2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Redundant Supervisor 1XL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C9400-SSD-240GB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240GB M2 SATA memory (Supervisor)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C9400-LC-24XS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24-Port 10 Gigabit Ethernet(SFP+)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C9400-LC-24XS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Cisco Catalyst 9400 Series 24-Port 10 Gigabit Ethernet(SFP+)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NETWORK-PNP-LIC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Network Plug-n-Play Connect for zero-touch device deployment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927364" w:rsidRPr="00D31C06" w:rsidTr="00D31C06">
        <w:trPr>
          <w:trHeight w:hRule="exact" w:val="581"/>
        </w:trPr>
        <w:tc>
          <w:tcPr>
            <w:tcW w:w="710" w:type="dxa"/>
            <w:shd w:val="clear" w:color="auto" w:fill="FFFFFF"/>
          </w:tcPr>
          <w:p w:rsidR="00927364" w:rsidRPr="00D31C06" w:rsidRDefault="00927364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4.7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927364" w:rsidRPr="00D31C06" w:rsidRDefault="00927364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9200 48-port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data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only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Network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Essentials (C9200-48T-E) у складі:</w:t>
            </w:r>
          </w:p>
        </w:tc>
        <w:tc>
          <w:tcPr>
            <w:tcW w:w="992" w:type="dxa"/>
            <w:shd w:val="clear" w:color="auto" w:fill="FFFFFF"/>
          </w:tcPr>
          <w:p w:rsidR="00927364" w:rsidRPr="00D31C06" w:rsidRDefault="00927364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5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7364" w:rsidRPr="00D31C06" w:rsidRDefault="00927364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927364" w:rsidRPr="00D31C06" w:rsidRDefault="00927364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CON-SNT-C920048E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SNTC-8X5XNBD Catalyst 9200 48-port data only, Network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C9200-NW-E-48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Network Essentials, 48-port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PWR-C5-BLANK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eastAsia="ru-RU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Config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5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Power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Supply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Blank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NETWORK-PNP-LIC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Network Plug-n-Play Connect for zero-touch device deployment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C9200-NM-4X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Catalyst 9200 4 x 10G Network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CAB-C15-CBN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Cabinet Jumper Power Cord, 250 VAC 13A, C14-C15 Connectors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C9200-DNA-E-48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48-Port Term Licenses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0579DC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C9200-DNA-E-48-3Y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E12A0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48-port - 3 Year Term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4.8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CF7DEC" w:rsidRPr="00D31C06" w:rsidRDefault="00CF7DEC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Catalyst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9200 48-port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PoE+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Network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Essentials (C9200-48P-E) у складі:</w:t>
            </w:r>
          </w:p>
        </w:tc>
        <w:tc>
          <w:tcPr>
            <w:tcW w:w="992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CON-SNT-C92048PE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SNTC-8X5XNBD Catalyst 9200 48-port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PoE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+, Network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Esse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C9200-NW-E-48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Network Essentials, 48-port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PWR-C5-BLANK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Config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5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Power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Supply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Blank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NETWORK-PNP-LIC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Network Plug-n-Play Connect for zero-touch device deployment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C9200-NM-4X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Catalyst 9200 4 x 10G Network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CAB-C15-CBN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Cabinet Jumper Power Cord, 250 VAC 13A, C14-C15 Connectors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C9200-DNA-E-48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48-Port Term Licenses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92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C9200-DNA-E-48-3Y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48-port - 3 Year Term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D31C06">
        <w:trPr>
          <w:trHeight w:hRule="exact" w:val="652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lastRenderedPageBreak/>
              <w:t>4.9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CF7DEC" w:rsidRPr="00D31C06" w:rsidRDefault="00CF7DEC" w:rsidP="00452037">
            <w:pPr>
              <w:rPr>
                <w:rFonts w:ascii="Tahoma" w:hAnsi="Tahoma" w:cs="Tahoma"/>
                <w:sz w:val="20"/>
                <w:lang w:val="en-US" w:eastAsia="ru-RU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Ent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MGMT: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Lic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For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Prime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Infrastructure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3.x (R-MGMT3X-N-K9) у складі:</w:t>
            </w:r>
          </w:p>
        </w:tc>
        <w:tc>
          <w:tcPr>
            <w:tcW w:w="992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CON-ECMU-RMGMT3XN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SWSS UPGRADES Cisco MGMT: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Lic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For Prime Infra 3.x And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R-PI37-SW-K9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Prime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Infrastructure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3.7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Software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CON-ECMU-RPI37SW9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SWSS UPGRADES Prime Infrastructure 3.7 Software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L-MGMT3X-92XX-K9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LF,AS, 1 Cat 9200 Switch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9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CON-ECMU-LGMT3X93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SWSS UPGRADES 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LF,AS, 1 Cat 9200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9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L-MGMT3X-ISR4-K9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LF, AS , 1 ISR4K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CON-ECMU-LMGMT3IS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SWSS UPGRADES 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 PI 3.x LF, AS APIC-EM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L-MGMT3X-94XX-K9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LF,AS,1 Cat 94xx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CON-ECMU-LMGMT3K4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SWSS UPGRADES 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LF,AS APIC-EM 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L-MGMT3X-PI-BASE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MGMT: PI 3.x Platform Base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Lic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CON-ECMU-LMGMBASE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SWSS UPGRADES Cisco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Ent</w:t>
            </w:r>
            <w:proofErr w:type="spellEnd"/>
            <w:r w:rsidRPr="00D31C06">
              <w:rPr>
                <w:rFonts w:ascii="Tahoma" w:hAnsi="Tahoma" w:cs="Tahoma"/>
                <w:sz w:val="20"/>
                <w:lang w:val="en-US" w:eastAsia="ru-RU"/>
              </w:rPr>
              <w:t xml:space="preserve"> MGMT PI 3.x Platform Base </w:t>
            </w:r>
            <w:proofErr w:type="spellStart"/>
            <w:r w:rsidRPr="00D31C06">
              <w:rPr>
                <w:rFonts w:ascii="Tahoma" w:hAnsi="Tahoma" w:cs="Tahoma"/>
                <w:sz w:val="20"/>
                <w:lang w:val="en-US" w:eastAsia="ru-RU"/>
              </w:rPr>
              <w:t>Lic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F76250">
        <w:trPr>
          <w:trHeight w:hRule="exact" w:val="564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4.10</w:t>
            </w: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:rsidR="00CF7DEC" w:rsidRPr="00D31C06" w:rsidRDefault="004424A9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proofErr w:type="spellStart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>Catalyst</w:t>
            </w:r>
            <w:proofErr w:type="spellEnd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 xml:space="preserve"> 9200 24-port </w:t>
            </w:r>
            <w:proofErr w:type="spellStart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>data</w:t>
            </w:r>
            <w:proofErr w:type="spellEnd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>only</w:t>
            </w:r>
            <w:proofErr w:type="spellEnd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proofErr w:type="spellStart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>Network</w:t>
            </w:r>
            <w:proofErr w:type="spellEnd"/>
            <w:r w:rsidRPr="004424A9">
              <w:rPr>
                <w:rFonts w:ascii="Tahoma" w:hAnsi="Tahoma" w:cs="Tahoma"/>
                <w:b/>
                <w:sz w:val="20"/>
                <w:lang w:val="uk-UA"/>
              </w:rPr>
              <w:t xml:space="preserve"> Essentials </w:t>
            </w:r>
            <w:r w:rsidR="00CF7DEC" w:rsidRPr="00D31C06">
              <w:rPr>
                <w:rFonts w:ascii="Tahoma" w:hAnsi="Tahoma" w:cs="Tahoma"/>
                <w:b/>
                <w:sz w:val="20"/>
                <w:lang w:val="uk-UA"/>
              </w:rPr>
              <w:t>(</w:t>
            </w:r>
            <w:r w:rsidRPr="004424A9">
              <w:rPr>
                <w:rFonts w:ascii="Tahoma" w:hAnsi="Tahoma" w:cs="Tahoma"/>
                <w:b/>
                <w:sz w:val="20"/>
                <w:lang w:val="uk-UA"/>
              </w:rPr>
              <w:t>C9200-24T-E</w:t>
            </w:r>
            <w:r w:rsidR="00CF7DEC" w:rsidRPr="00D31C06">
              <w:rPr>
                <w:rFonts w:ascii="Tahoma" w:hAnsi="Tahoma" w:cs="Tahoma"/>
                <w:b/>
                <w:sz w:val="20"/>
                <w:lang w:val="uk-UA"/>
              </w:rPr>
              <w:t>) у складі:</w:t>
            </w:r>
          </w:p>
        </w:tc>
        <w:tc>
          <w:tcPr>
            <w:tcW w:w="992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 w:eastAsia="ru-RU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CON-SNT-C920024T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SNTC-8X5XNBD Catalyst 9200 24-port data only, Network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C9200-NW-E-24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Network Essentials, 24-port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PWR-C5-BLANK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Config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5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Power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Supply</w:t>
            </w:r>
            <w:proofErr w:type="spellEnd"/>
            <w:r w:rsidRPr="00D31C06">
              <w:rPr>
                <w:rFonts w:ascii="Tahoma" w:hAnsi="Tahoma" w:cs="Tahoma"/>
                <w:sz w:val="20"/>
                <w:lang w:eastAsia="ru-RU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eastAsia="ru-RU"/>
              </w:rPr>
              <w:t>Blank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NETWORK-PNP-LIC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Network Plug-n-Play Connect for zero-touch device deployment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C9200-NM-4X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Catalyst 9200 4 x 10G Network Module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CAB-C15-CBN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Cabinet Jumper Power Cord, 250 VAC 13A, C14-C15 Connectors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C9200-DNA-E-24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24-Port Term Licenses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D31C06" w:rsidRPr="00D31C06" w:rsidTr="00D31C06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D31C06" w:rsidRPr="00D31C06" w:rsidRDefault="00D31C06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C9200-DNA-E-24-3Y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D31C06" w:rsidRPr="00D31C06" w:rsidRDefault="00D31C06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C9200 Cisco DNA Essentials, 24-Port, 3 Year Term License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C06" w:rsidRPr="00D31C06" w:rsidRDefault="00D31C06" w:rsidP="0038573B">
            <w:pPr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D31C06" w:rsidRPr="00D31C06" w:rsidRDefault="00D31C06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4520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4.11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SFP-10G-SR-S=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10GBASE-SR SFP Module, Enterprise-Class</w:t>
            </w:r>
          </w:p>
        </w:tc>
        <w:tc>
          <w:tcPr>
            <w:tcW w:w="992" w:type="dxa"/>
            <w:shd w:val="clear" w:color="auto" w:fill="FFFFFF"/>
          </w:tcPr>
          <w:p w:rsidR="00CF7DEC" w:rsidRPr="00D31C06" w:rsidRDefault="00CF7DEC" w:rsidP="00452037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4.12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SFP-H10GB-ACU7M=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Active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Twinax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cable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assembly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, 7m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SFP-H10GB-CU1-5M=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10GBASE-CU SFP+ Cable 1.5 Meter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SFP-H10GB-ACU7M=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Active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Twinax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cable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assembly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, 7m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037FCD">
        <w:trPr>
          <w:trHeight w:hRule="exact" w:val="621"/>
        </w:trPr>
        <w:tc>
          <w:tcPr>
            <w:tcW w:w="710" w:type="dxa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4.15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GLC-TE=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CF7DEC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1000BASE-T SFP transceiver module for Category 5 copper wire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037FC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4.16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F733E3">
              <w:rPr>
                <w:rFonts w:ascii="Tahoma" w:hAnsi="Tahoma" w:cs="Tahoma"/>
                <w:b/>
                <w:sz w:val="20"/>
                <w:lang w:val="uk-UA"/>
              </w:rPr>
              <w:t>L-AC-PLS-LIC=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F733E3" w:rsidP="00037FCD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F733E3">
              <w:rPr>
                <w:rFonts w:ascii="Tahoma" w:hAnsi="Tahoma" w:cs="Tahoma"/>
                <w:b/>
                <w:sz w:val="20"/>
                <w:lang w:val="uk-UA"/>
              </w:rPr>
              <w:t xml:space="preserve">Cisco </w:t>
            </w:r>
            <w:proofErr w:type="spellStart"/>
            <w:r w:rsidRPr="00F733E3">
              <w:rPr>
                <w:rFonts w:ascii="Tahoma" w:hAnsi="Tahoma" w:cs="Tahoma"/>
                <w:b/>
                <w:sz w:val="20"/>
                <w:lang w:val="uk-UA"/>
              </w:rPr>
              <w:t>AnyConnect</w:t>
            </w:r>
            <w:proofErr w:type="spellEnd"/>
            <w:r w:rsidRPr="00F733E3">
              <w:rPr>
                <w:rFonts w:ascii="Tahoma" w:hAnsi="Tahoma" w:cs="Tahoma"/>
                <w:b/>
                <w:sz w:val="20"/>
                <w:lang w:val="uk-UA"/>
              </w:rPr>
              <w:t xml:space="preserve"> Plus Term License, Total Authorized Users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25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F733E3">
        <w:trPr>
          <w:trHeight w:hRule="exact" w:val="336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733E3" w:rsidRDefault="00F733E3" w:rsidP="00F733E3">
            <w:pPr>
              <w:rPr>
                <w:rFonts w:ascii="Helvetica" w:eastAsiaTheme="minorHAnsi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L-AC-PLS-3Y-S1</w:t>
            </w:r>
          </w:p>
          <w:p w:rsidR="00F733E3" w:rsidRDefault="00F733E3" w:rsidP="00F733E3">
            <w:pPr>
              <w:shd w:val="clear" w:color="auto" w:fill="FFFFFF"/>
              <w:ind w:firstLine="708"/>
              <w:rPr>
                <w:rFonts w:ascii="Tahoma" w:hAnsi="Tahoma" w:cs="Tahoma"/>
                <w:b/>
                <w:sz w:val="20"/>
                <w:lang w:val="uk-UA"/>
              </w:rPr>
            </w:pPr>
          </w:p>
          <w:p w:rsidR="00F733E3" w:rsidRPr="00F733E3" w:rsidRDefault="00F733E3" w:rsidP="00F733E3">
            <w:pPr>
              <w:ind w:firstLine="708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Cisco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AnyConnect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 Plus License, 3YR, 25-99 Users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F733E3" w:rsidRDefault="00F733E3" w:rsidP="00F733E3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F733E3">
              <w:rPr>
                <w:rFonts w:ascii="Tahoma" w:hAnsi="Tahoma" w:cs="Tahoma"/>
                <w:sz w:val="20"/>
                <w:lang w:eastAsia="ru-RU"/>
              </w:rPr>
              <w:t>25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CF7DEC" w:rsidRPr="00D31C06" w:rsidTr="00F66A7B">
        <w:trPr>
          <w:trHeight w:hRule="exact" w:val="536"/>
        </w:trPr>
        <w:tc>
          <w:tcPr>
            <w:tcW w:w="710" w:type="dxa"/>
            <w:shd w:val="clear" w:color="auto" w:fill="FFFFFF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4.17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F7DEC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FS-VMW-10-SW-K9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CF7DEC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F733E3">
              <w:rPr>
                <w:rFonts w:ascii="Helvetica" w:hAnsi="Helvetica"/>
                <w:b/>
                <w:bCs/>
                <w:sz w:val="18"/>
                <w:szCs w:val="18"/>
              </w:rPr>
              <w:t>Cisco Firepower Management Center,(</w:t>
            </w:r>
            <w:proofErr w:type="spellStart"/>
            <w:r w:rsidRPr="00F733E3">
              <w:rPr>
                <w:rFonts w:ascii="Helvetica" w:hAnsi="Helvetica"/>
                <w:b/>
                <w:bCs/>
                <w:sz w:val="18"/>
                <w:szCs w:val="18"/>
              </w:rPr>
              <w:t>VMWare</w:t>
            </w:r>
            <w:proofErr w:type="spellEnd"/>
            <w:r w:rsidRPr="00F733E3">
              <w:rPr>
                <w:rFonts w:ascii="Helvetica" w:hAnsi="Helvetica"/>
                <w:b/>
                <w:bCs/>
                <w:sz w:val="18"/>
                <w:szCs w:val="18"/>
              </w:rPr>
              <w:t>) for 10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CF7DEC" w:rsidRPr="00D31C06" w:rsidRDefault="00CF7DEC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CF7DEC" w:rsidRPr="00D31C06" w:rsidRDefault="00CF7DEC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F733E3">
        <w:trPr>
          <w:trHeight w:hRule="exact" w:val="448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733E3" w:rsidRPr="00F733E3" w:rsidRDefault="00F733E3" w:rsidP="00E42A21">
            <w:pPr>
              <w:shd w:val="clear" w:color="auto" w:fill="FFFFFF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F733E3">
              <w:rPr>
                <w:rFonts w:ascii="Helvetica" w:hAnsi="Helvetica"/>
                <w:sz w:val="18"/>
                <w:szCs w:val="18"/>
                <w:lang w:val="en-US"/>
              </w:rPr>
              <w:t>CON-ECMU-VMWSW10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F733E3" w:rsidRDefault="00F733E3" w:rsidP="00F733E3">
            <w:pPr>
              <w:shd w:val="clear" w:color="auto" w:fill="FFFFFF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SWSS UPGRADES Cisco Firepower Management Center,(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VMWare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US"/>
              </w:rPr>
              <w:t>) for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F733E3" w:rsidRDefault="00F733E3" w:rsidP="00F733E3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F733E3">
              <w:rPr>
                <w:rFonts w:ascii="Tahoma" w:hAnsi="Tahoma" w:cs="Tahoma"/>
                <w:sz w:val="20"/>
                <w:lang w:eastAsia="ru-RU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F733E3">
        <w:trPr>
          <w:trHeight w:hRule="exact" w:val="586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4.18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CON-SNT-FPR21FWN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SNTC-8X5XNBD Cisco Firepower 2110 NGFW Appliance, 1U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F66A7B">
        <w:trPr>
          <w:trHeight w:hRule="exact" w:val="533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lastRenderedPageBreak/>
              <w:t>4.19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L-FPR2110T-TM=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F733E3">
            <w:pPr>
              <w:shd w:val="clear" w:color="auto" w:fill="FFFFFF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FPR2110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Threat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Defense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Threat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and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Malware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License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F733E3">
        <w:trPr>
          <w:trHeight w:hRule="exact" w:val="338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733E3" w:rsidRPr="00F733E3" w:rsidRDefault="00F733E3" w:rsidP="00E42A21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F733E3">
              <w:rPr>
                <w:rFonts w:ascii="Helvetica" w:hAnsi="Helvetica"/>
                <w:sz w:val="18"/>
                <w:szCs w:val="18"/>
                <w:lang w:val="en-US"/>
              </w:rPr>
              <w:t>L-FPR2110T-TM-3Y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F733E3" w:rsidRDefault="00F733E3" w:rsidP="00F733E3">
            <w:pPr>
              <w:rPr>
                <w:rFonts w:ascii="Tahoma" w:hAnsi="Tahoma" w:cs="Tahoma"/>
                <w:sz w:val="20"/>
                <w:lang w:val="en-US" w:eastAsia="ru-RU"/>
              </w:rPr>
            </w:pPr>
            <w:proofErr w:type="spellStart"/>
            <w:r w:rsidRPr="00F733E3">
              <w:rPr>
                <w:rFonts w:ascii="Tahoma" w:hAnsi="Tahoma" w:cs="Tahoma"/>
                <w:sz w:val="20"/>
                <w:lang w:val="en-US" w:eastAsia="ru-RU"/>
              </w:rPr>
              <w:t>Cisco</w:t>
            </w:r>
            <w:proofErr w:type="spellEnd"/>
            <w:r w:rsidRPr="00F733E3">
              <w:rPr>
                <w:rFonts w:ascii="Tahoma" w:hAnsi="Tahoma" w:cs="Tahoma"/>
                <w:sz w:val="20"/>
                <w:lang w:val="en-US" w:eastAsia="ru-RU"/>
              </w:rPr>
              <w:t xml:space="preserve"> FPR2110 </w:t>
            </w:r>
            <w:proofErr w:type="spellStart"/>
            <w:r w:rsidRPr="00F733E3">
              <w:rPr>
                <w:rFonts w:ascii="Tahoma" w:hAnsi="Tahoma" w:cs="Tahoma"/>
                <w:sz w:val="20"/>
                <w:lang w:val="en-US" w:eastAsia="ru-RU"/>
              </w:rPr>
              <w:t>Threat</w:t>
            </w:r>
            <w:proofErr w:type="spellEnd"/>
            <w:r w:rsidRPr="00F733E3">
              <w:rPr>
                <w:rFonts w:ascii="Tahoma" w:hAnsi="Tahoma" w:cs="Tahoma"/>
                <w:sz w:val="20"/>
                <w:lang w:val="en-US" w:eastAsia="ru-RU"/>
              </w:rPr>
              <w:t xml:space="preserve"> </w:t>
            </w:r>
            <w:proofErr w:type="spellStart"/>
            <w:r w:rsidRPr="00F733E3">
              <w:rPr>
                <w:rFonts w:ascii="Tahoma" w:hAnsi="Tahoma" w:cs="Tahoma"/>
                <w:sz w:val="20"/>
                <w:lang w:val="en-US" w:eastAsia="ru-RU"/>
              </w:rPr>
              <w:t>Defense</w:t>
            </w:r>
            <w:proofErr w:type="spellEnd"/>
            <w:r w:rsidRPr="00F733E3">
              <w:rPr>
                <w:rFonts w:ascii="Tahoma" w:hAnsi="Tahoma" w:cs="Tahoma"/>
                <w:sz w:val="20"/>
                <w:lang w:val="en-US" w:eastAsia="ru-RU"/>
              </w:rPr>
              <w:t xml:space="preserve"> Threat and Malware </w:t>
            </w:r>
            <w:r>
              <w:rPr>
                <w:rFonts w:ascii="Tahoma" w:hAnsi="Tahoma" w:cs="Tahoma"/>
                <w:sz w:val="20"/>
                <w:lang w:val="en-US" w:eastAsia="ru-RU"/>
              </w:rPr>
              <w:t>3</w:t>
            </w:r>
            <w:r w:rsidRPr="00F733E3">
              <w:rPr>
                <w:rFonts w:ascii="Tahoma" w:hAnsi="Tahoma" w:cs="Tahoma"/>
                <w:sz w:val="20"/>
                <w:lang w:val="en-US" w:eastAsia="ru-RU"/>
              </w:rPr>
              <w:t>Y Subs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F733E3" w:rsidRDefault="00F733E3" w:rsidP="00F733E3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F733E3">
              <w:rPr>
                <w:rFonts w:ascii="Tahoma" w:hAnsi="Tahoma" w:cs="Tahoma"/>
                <w:sz w:val="20"/>
                <w:lang w:val="en-US" w:eastAsia="ru-RU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4.20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3338E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Допом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і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жн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і компоненти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lang w:val="uk-UA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b/>
                <w:bCs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1375162-1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/>
              </w:rPr>
              <w:t>Rack Cable Management NETCONNECT® 1U 19" 38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х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/>
              </w:rPr>
              <w:t>76 mm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1375163-1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31C06">
              <w:rPr>
                <w:rFonts w:ascii="Tahoma" w:hAnsi="Tahoma" w:cs="Tahoma"/>
                <w:sz w:val="16"/>
                <w:szCs w:val="16"/>
                <w:lang w:val="en-US"/>
              </w:rPr>
              <w:t>Rack Cable Management NETCONNECT® 2U 19" 76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х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  <w:lang w:val="en-US"/>
              </w:rPr>
              <w:t>76 mm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WMPFSE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Single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Sided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Manager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Panduit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WMPF1E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Single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Sided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Manager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Panduit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UA-SHC300B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Console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shelf</w:t>
            </w:r>
            <w:proofErr w:type="spellEnd"/>
            <w:r w:rsidRPr="00D31C06">
              <w:rPr>
                <w:rFonts w:ascii="Tahoma" w:hAnsi="Tahoma" w:cs="Tahoma"/>
                <w:sz w:val="16"/>
                <w:szCs w:val="16"/>
              </w:rPr>
              <w:t xml:space="preserve"> 19 "1U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1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SFP-10G-SR-S=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16"/>
                <w:szCs w:val="16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 xml:space="preserve">SFP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>
              <w:rPr>
                <w:rFonts w:ascii="Tahoma" w:hAnsi="Tahoma" w:cs="Tahoma"/>
                <w:sz w:val="20"/>
                <w:lang w:val="en-US" w:eastAsia="ru-RU"/>
              </w:rPr>
              <w:t>6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38573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33E3" w:rsidRPr="00D31C06" w:rsidRDefault="00F733E3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>GLC-T=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F733E3" w:rsidRPr="00D31C06" w:rsidRDefault="00F733E3" w:rsidP="0038573B">
            <w:pPr>
              <w:rPr>
                <w:rFonts w:ascii="Tahoma" w:hAnsi="Tahoma" w:cs="Tahoma"/>
                <w:sz w:val="20"/>
                <w:lang w:eastAsia="ru-RU"/>
              </w:rPr>
            </w:pPr>
            <w:r w:rsidRPr="00D31C06">
              <w:rPr>
                <w:rFonts w:ascii="Tahoma" w:hAnsi="Tahoma" w:cs="Tahoma"/>
                <w:sz w:val="16"/>
                <w:szCs w:val="16"/>
              </w:rPr>
              <w:t xml:space="preserve">SFP </w:t>
            </w:r>
            <w:proofErr w:type="spellStart"/>
            <w:r w:rsidRPr="00D31C06">
              <w:rPr>
                <w:rFonts w:ascii="Tahoma" w:hAnsi="Tahoma" w:cs="Tahoma"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  <w:r w:rsidRPr="00D31C06">
              <w:rPr>
                <w:rFonts w:ascii="Tahoma" w:hAnsi="Tahoma" w:cs="Tahoma"/>
                <w:sz w:val="20"/>
                <w:lang w:val="en-US" w:eastAsia="ru-RU"/>
              </w:rPr>
              <w:t>14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F733E3" w:rsidRPr="00D31C06" w:rsidRDefault="00F733E3" w:rsidP="0038573B">
            <w:pPr>
              <w:jc w:val="center"/>
              <w:rPr>
                <w:rFonts w:ascii="Tahoma" w:hAnsi="Tahoma" w:cs="Tahoma"/>
                <w:sz w:val="20"/>
                <w:lang w:val="en-US"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1C06">
              <w:rPr>
                <w:rFonts w:ascii="Tahoma" w:hAnsi="Tahoma" w:cs="Tahoma"/>
                <w:sz w:val="20"/>
                <w:lang w:val="en-US"/>
              </w:rPr>
              <w:t>5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F6282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Роботи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по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впровадженню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мережевого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</w:rPr>
              <w:t>обладнання</w:t>
            </w:r>
            <w:proofErr w:type="spellEnd"/>
            <w:r w:rsidRPr="00D31C06">
              <w:rPr>
                <w:rFonts w:ascii="Tahoma" w:hAnsi="Tahoma" w:cs="Tahoma"/>
                <w:b/>
                <w:sz w:val="20"/>
              </w:rPr>
              <w:t xml:space="preserve"> та ПЗ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bottom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F62825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Архітектурна документація</w:t>
            </w:r>
          </w:p>
        </w:tc>
        <w:tc>
          <w:tcPr>
            <w:tcW w:w="5398" w:type="dxa"/>
            <w:gridSpan w:val="3"/>
            <w:vMerge w:val="restart"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55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F6282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Збір, затвердження й узгодження деталей (вимог до ресурсів) до запроваджуваних продуктів (</w:t>
            </w:r>
            <w:r w:rsidRPr="00D31C06">
              <w:rPr>
                <w:rFonts w:ascii="Tahoma" w:hAnsi="Tahoma" w:cs="Tahoma"/>
                <w:sz w:val="20"/>
              </w:rPr>
              <w:t>FTD</w:t>
            </w:r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D31C06">
              <w:rPr>
                <w:rFonts w:ascii="Tahoma" w:hAnsi="Tahoma" w:cs="Tahoma"/>
                <w:sz w:val="20"/>
              </w:rPr>
              <w:t>FMC</w:t>
            </w:r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D31C06">
              <w:rPr>
                <w:rFonts w:ascii="Tahoma" w:hAnsi="Tahoma" w:cs="Tahoma"/>
                <w:sz w:val="20"/>
              </w:rPr>
              <w:t>WSA</w:t>
            </w:r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D31C06">
              <w:rPr>
                <w:rFonts w:ascii="Tahoma" w:hAnsi="Tahoma" w:cs="Tahoma"/>
                <w:sz w:val="20"/>
              </w:rPr>
              <w:t>SSM</w:t>
            </w:r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on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</w:rPr>
              <w:t>Prem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563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F62825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Рішення щодо доступу користувачів в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інтернет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(доменні користувачі, гості, виключення)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Розташування та інформаційні потоки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Web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Security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Розташування та інформаційні потоки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Розташування та інформаційні потоки VPN партнерів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Рішення по архітектурі і схемою нового ліцензування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Smart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Licensing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онлайн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vs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SSM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On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Prem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Формування та затвердження виділеної менеджмент мережі /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424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Сегментації існуючої мережі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WAN концентраторів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5.2.1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 комутатора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ів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60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5.2.2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Монтаж та інсталяція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481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Початковий запуск і перевірка працездатності компонентів обладнання, аналіз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лог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файлів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59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обладнання: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IP, SNMP, SSH,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Default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GW, менеджмент ACL (віддалений доступ)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ПЗ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Перенесення прототипу конфігурації, міграція конфігурації старого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623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Додаткова настройка: підключення Up-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link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EtherChannel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VLANs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NTP, DNS, TACACS + / RADIUS,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Smart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Licensing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на нове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5.2.3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Internet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5.3.1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Аналіз існуючої поточної конфігурації і налаштувань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ASA5510 і С3945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5.3.2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Монтаж та інсталяція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38573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58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Початковий запуск і перевірка працездатності компонентів обладнання, аналіз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лог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файлів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64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обладнання: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IP, SNMP, SSH,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Default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GW, менеджмент ACL (віддалений доступ)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ПЗ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Перенесення прототипу конфігурації, міграція конфігурації старого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Додаткова настройка: NTP, DNS, TACACS + / RADIUS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86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на нове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D043A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5.3.3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Проведення тестування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відмовостійкість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5.4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WAN і VPN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BF3B4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5.4.1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Аналіз існуючої поточної конфігурації і налаштувань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ASA5510 і С3945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При необхідності аналіз змін маршрутизаторів віддалених офісів, банкоматів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605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BF3B4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5.4.2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Монтаж та інсталяція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Початковий запуск і перевірка працездатності компонентів обладнання, аналіз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лог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файлів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обладнання: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IP, SNMP, SSH,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Default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GW, менеджмент ACL (віддалений доступ)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ПЗ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Перенесення прототипу конфігурації, міграція конфігурації старого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Додаткова настройка: NTP, DNS, TACACS + / RADIUS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 і тунелів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на нове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BF3B4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5.4.3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Проведення тестування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відмовостійкість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5.5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Ядра мережі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BF3B4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5.5.1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81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BF3B4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5.5.2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Монтаж та інсталяція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6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Початковий запуск і перевірка працездатності компонентів обладнання, аналіз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лог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файлів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701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обладнання: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IP, SNMP, SSH,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Default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GW, менеджмент ACL (віддалений доступ)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ПЗ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Перенесення прототипу конфігурації, міграція конфігурації старого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483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Додаткова настройка: підключення Up-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link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EtherChannel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VLANs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NTP, DNS, TACACS + / RADIUS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DB18F3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на нове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5.5.3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5.6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комутаторів доступу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5.6.1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61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5.6.2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Монтаж та інсталяція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612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Початковий запуск і перевірка працездатності компонентів обладнання, аналіз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лог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файлів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7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обладнання: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IP, SNMP, SSH,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Default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GW, менеджмент ACL (віддалений доступ)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ПЗ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Перенесення прототипу конфігурації, міграція конфігурації старого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614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Додаткова настройка: підключення Up-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link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EtherChannel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VLANs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NTP, DNS, TACACS + / RADIUS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на нове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5.6.3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5.7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центру управління FW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5.7.1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629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lastRenderedPageBreak/>
              <w:t>5.7.2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Базова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Management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Center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моніторингу інцидентів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оповіщення про інциденти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Dashboards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ролей з адміністрування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резервного копіювання конфігурації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5.7.3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62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5.8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Вимоги до складу послуг з впровадження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зони Interne-LAN-DMZ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5.8.1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80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AF4CD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5.8.2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Установка і попередня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Інсталяція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Прокладка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патчкордів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DF0DC8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Реєстрація FTD на FMC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Конфігурація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DF0DC8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Активація ліцензій, що поставляються з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DF0DC8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версії ПЗ до останньої, стабільної.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Міграція конфігурації з ASA5510 на FTD 2110 (як є)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з ASA5510 на FTD 2110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694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обладнання, створення зон, прив'язка інтерфейсів до зон згідно нової схеми включення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Базова настройка функціонала IPS і AMP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правил брандмауера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NAT згідно нової схеми включення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DF0DC8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Ознайомче навчання адміністраторів Замовника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DF0DC8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5.8.3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Проведення тестування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відмовостійкість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Тестування правил і політик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2110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619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5.9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Вимоги до складу послуг з впровадження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зони віддаленого доступу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6D25F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5.9.1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Аналіз існуючої поточної конфігурації і налаштувань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Підготовка прототипу конфігурації для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71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6D25F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5.9.2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Установка і попередня настройка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Інсталяція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Прокладка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патчкордів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Підключення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інтерфейсних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портів керування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Реєстрація FTD на FMC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Конфігурація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Активація ліцензій, що поставляються з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версії ПЗ до останньої, стабільної.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Міграція конфігурації з ASA5510 на FTD 2110 (як є)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Перемикання з ASA5510 на FTD 2110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649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обладнання, створення зон, прив'язка інтерфейсів до зон згідно нової схеми включення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Базова настройка функціонала IPS і AMP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правил брандмауера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NAT згідно нової схеми включення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Ознайомче навчання адміністраторів Замовника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6D25F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5.9.3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Проведення тестування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відмовостійкість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Тестування правил і політик на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FirePower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2110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792"/>
              </w:tabs>
              <w:ind w:right="59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5.10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>Вимоги до складу послуг з впровадження WSA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5.10.1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04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5.10.2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Установка та базове налаштування WSA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Активація ліцензій, що поставляються з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версії ПЗ до останньої, стабільною.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маршрутизації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Створення політик безпеки, правил доступу та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кастомних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налаштувань безпеки WSA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ролей з адміністрування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Налагодження роботи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Ознайомче навчання адміністраторів Замовника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5.10.3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Тестування правил і політик 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Тестування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відмовостійкості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Вимоги до складу послуг з впровадження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Prime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Infrastructure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3.х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5.11.1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0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5.11.2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Установка та базове 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Prime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Активація ліцензій, що поставляються з обладнанням.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Оновлення версії ПЗ, установка необхідних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патчів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585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на пристроях мережі SNMPv3, а також ін. Необхідних кредитів для підключення до системи.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Реєстрація та додавання пристроїв в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Prime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Створення сховища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ios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бекап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конфігурацій мережевих пристроїв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Dashboard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для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root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admin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Траблшутінг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 xml:space="preserve"> і налагодження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5E30B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5.11.3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61475">
            <w:pPr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Склад послуг по впровадженню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Cisco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SSM </w:t>
            </w:r>
            <w:proofErr w:type="spellStart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>OnPrem</w:t>
            </w:r>
            <w:proofErr w:type="spellEnd"/>
            <w:r w:rsidRPr="00D31C06">
              <w:rPr>
                <w:rFonts w:ascii="Tahoma" w:hAnsi="Tahoma" w:cs="Tahoma"/>
                <w:b/>
                <w:sz w:val="20"/>
                <w:lang w:val="uk-UA"/>
              </w:rPr>
              <w:t xml:space="preserve"> (VM)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946A05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5.12.1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Підготовчий етап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F733E3" w:rsidTr="00E12A0B">
        <w:trPr>
          <w:trHeight w:hRule="exact" w:val="505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базових налаштувань (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підмережа</w:t>
            </w:r>
            <w:proofErr w:type="spellEnd"/>
            <w:r w:rsidRPr="00D31C06">
              <w:rPr>
                <w:rFonts w:ascii="Tahoma" w:hAnsi="Tahoma" w:cs="Tahoma"/>
                <w:sz w:val="20"/>
                <w:lang w:val="uk-UA"/>
              </w:rPr>
              <w:t>, IP адреса, DNS сервера, NTP сервера)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Формування та узгодження DMZ і зони установки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CF7DE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5.12.2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Розгортання компонентів рішення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Установка та базове налаштування WSA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Синхронізація з CCO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Перенесення ліцензій, генерація необхідних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токентов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Оновлення ПО до останньої стабільної версії.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Конфігурація інтерфейсів обладнання.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Налаштування NTP, DNS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 xml:space="preserve">Налаштування необхідних </w:t>
            </w:r>
            <w:proofErr w:type="spellStart"/>
            <w:r w:rsidRPr="00D31C06">
              <w:rPr>
                <w:rFonts w:ascii="Tahoma" w:hAnsi="Tahoma" w:cs="Tahoma"/>
                <w:sz w:val="20"/>
                <w:lang w:val="uk-UA"/>
              </w:rPr>
              <w:t>акаунтів</w:t>
            </w:r>
            <w:proofErr w:type="spellEnd"/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Налагодження роботи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CF7DEC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Ознайомче навчання адміністраторів Замовника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CF7DE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5.12.3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Тестування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E12A0B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sz w:val="20"/>
                <w:lang w:val="uk-UA"/>
              </w:rPr>
              <w:t>Перевірка коректної роботи нового обладнання</w:t>
            </w:r>
          </w:p>
        </w:tc>
        <w:tc>
          <w:tcPr>
            <w:tcW w:w="5398" w:type="dxa"/>
            <w:gridSpan w:val="3"/>
            <w:vMerge/>
            <w:tcBorders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tabs>
                <w:tab w:val="left" w:pos="165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</w:pPr>
          </w:p>
        </w:tc>
      </w:tr>
      <w:tr w:rsidR="00F733E3" w:rsidRPr="00D31C06" w:rsidTr="00194632">
        <w:trPr>
          <w:trHeight w:hRule="exact" w:val="394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Інші комерційні умови: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194632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168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>Умови сплати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194632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163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2"/>
                <w:sz w:val="20"/>
                <w:lang w:val="uk-UA"/>
              </w:rPr>
              <w:t>Терміни поставки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194632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163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>Умови поставки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194632">
        <w:trPr>
          <w:trHeight w:hRule="exact" w:val="68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163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2"/>
                <w:sz w:val="20"/>
                <w:lang w:val="uk-UA"/>
              </w:rPr>
              <w:t>Інші умови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E12A0B">
            <w:pPr>
              <w:shd w:val="clear" w:color="auto" w:fill="FFFFFF"/>
              <w:rPr>
                <w:rFonts w:ascii="Tahoma" w:hAnsi="Tahoma" w:cs="Tahoma"/>
                <w:b/>
                <w:lang w:val="uk-UA"/>
              </w:rPr>
            </w:pPr>
            <w:r w:rsidRPr="00D31C06">
              <w:rPr>
                <w:rFonts w:ascii="Tahoma" w:hAnsi="Tahoma" w:cs="Tahoma"/>
                <w:b/>
                <w:color w:val="323232"/>
                <w:spacing w:val="2"/>
                <w:sz w:val="20"/>
                <w:lang w:val="uk-UA"/>
              </w:rPr>
              <w:t>Обладнання та ПЗ повинно бути з 3х річною   підтримкою/підпискою.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</w:tbl>
    <w:p w:rsidR="00091684" w:rsidRDefault="00091684" w:rsidP="00091684">
      <w:pPr>
        <w:rPr>
          <w:lang w:val="uk-UA"/>
        </w:rPr>
      </w:pPr>
    </w:p>
    <w:p w:rsidR="00CF7DEC" w:rsidRPr="00BA54FE" w:rsidRDefault="00CF7DEC" w:rsidP="00091684">
      <w:pPr>
        <w:rPr>
          <w:lang w:val="uk-UA"/>
        </w:rPr>
        <w:sectPr w:rsidR="00CF7DEC" w:rsidRPr="00BA54FE" w:rsidSect="007F5AD9">
          <w:pgSz w:w="16834" w:h="11909" w:orient="landscape"/>
          <w:pgMar w:top="360" w:right="1124" w:bottom="360" w:left="1123" w:header="720" w:footer="720" w:gutter="0"/>
          <w:cols w:space="60"/>
          <w:noEndnote/>
        </w:sectPr>
      </w:pPr>
    </w:p>
    <w:p w:rsidR="00CF7DEC" w:rsidRDefault="00CF7DEC" w:rsidP="00091684">
      <w:pPr>
        <w:shd w:val="clear" w:color="auto" w:fill="FFFFFF"/>
        <w:rPr>
          <w:rFonts w:ascii="Tahoma" w:hAnsi="Tahoma" w:cs="Tahoma"/>
          <w:b/>
          <w:bCs/>
          <w:color w:val="323232"/>
          <w:spacing w:val="2"/>
          <w:sz w:val="20"/>
          <w:lang w:val="uk-UA"/>
        </w:rPr>
      </w:pPr>
    </w:p>
    <w:p w:rsidR="00CF7DEC" w:rsidRPr="006D5924" w:rsidRDefault="00CF7DEC" w:rsidP="00CF7DEC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t>Посада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7DEC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7DEC" w:rsidRPr="006D5924" w:rsidRDefault="00A67016" w:rsidP="00CF7DEC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uk-UA"/>
        </w:rPr>
        <w:lastRenderedPageBreak/>
        <w:pict>
          <v:line id="_x0000_s1031" style="position:absolute;left:0;text-align:left;z-index:251667456;mso-position-horizontal-relative:margin" from="296.3pt,-.7pt" to="489.6pt,-.7pt" o:allowincell="f" strokeweight=".7pt">
            <w10:wrap anchorx="margin"/>
          </v:line>
        </w:pict>
      </w:r>
      <w:r w:rsidR="00CF7DEC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091684" w:rsidRPr="00BA54FE" w:rsidRDefault="00091684" w:rsidP="00091684">
      <w:pPr>
        <w:shd w:val="clear" w:color="auto" w:fill="FFFFFF"/>
        <w:spacing w:before="29" w:after="312"/>
        <w:ind w:left="10632"/>
        <w:jc w:val="both"/>
        <w:rPr>
          <w:rFonts w:ascii="Tahoma" w:hAnsi="Tahoma" w:cs="Tahoma"/>
          <w:sz w:val="20"/>
          <w:lang w:val="uk-UA"/>
        </w:rPr>
        <w:sectPr w:rsidR="00091684" w:rsidRPr="00BA54FE">
          <w:type w:val="continuous"/>
          <w:pgSz w:w="16834" w:h="11909" w:orient="landscape"/>
          <w:pgMar w:top="360" w:right="1124" w:bottom="360" w:left="1123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spacing w:before="14"/>
        <w:rPr>
          <w:lang w:val="uk-UA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1" w:name="_Toc483394442"/>
      <w:r w:rsidRPr="00BA54FE">
        <w:rPr>
          <w:rFonts w:ascii="Tahoma" w:hAnsi="Tahoma" w:cs="Tahoma"/>
          <w:sz w:val="22"/>
          <w:szCs w:val="22"/>
        </w:rPr>
        <w:t>Додаток №</w:t>
      </w:r>
      <w:r>
        <w:rPr>
          <w:rFonts w:ascii="Tahoma" w:hAnsi="Tahoma" w:cs="Tahoma"/>
          <w:sz w:val="22"/>
          <w:szCs w:val="22"/>
        </w:rPr>
        <w:t>2</w:t>
      </w:r>
      <w:bookmarkEnd w:id="1"/>
    </w:p>
    <w:p w:rsidR="00091684" w:rsidRPr="00BA54FE" w:rsidRDefault="00091684" w:rsidP="00091684">
      <w:pPr>
        <w:pStyle w:val="a5"/>
        <w:rPr>
          <w:lang w:val="uk-UA"/>
        </w:rPr>
      </w:pPr>
      <w:r w:rsidRPr="00BA54FE">
        <w:rPr>
          <w:rFonts w:ascii="Tahoma" w:hAnsi="Tahoma" w:cs="Tahoma"/>
          <w:sz w:val="20"/>
          <w:lang w:val="uk-UA"/>
        </w:rPr>
        <w:t>Інформація про компанію-претендента</w:t>
      </w:r>
      <w:r w:rsidRPr="00BA54FE">
        <w:rPr>
          <w:lang w:val="uk-UA"/>
        </w:rPr>
        <w:t xml:space="preserve">                      _________________________________________________________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(Вказати назву компанії)</w:t>
      </w:r>
    </w:p>
    <w:p w:rsidR="00091684" w:rsidRPr="00BA54FE" w:rsidRDefault="00091684" w:rsidP="00091684">
      <w:pPr>
        <w:spacing w:after="360" w:line="1" w:lineRule="exact"/>
        <w:rPr>
          <w:rFonts w:ascii="Tahoma" w:hAnsi="Tahoma" w:cs="Tahoma"/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107"/>
        <w:gridCol w:w="8957"/>
      </w:tblGrid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3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14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207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2"/>
                <w:sz w:val="22"/>
                <w:szCs w:val="22"/>
                <w:lang w:val="uk-UA"/>
              </w:rPr>
              <w:t>Питання                                                                                                         Відповідь</w:t>
            </w:r>
          </w:p>
        </w:tc>
      </w:tr>
      <w:tr w:rsidR="00091684" w:rsidRPr="00BA54FE" w:rsidTr="007F5AD9">
        <w:trPr>
          <w:trHeight w:hRule="exact" w:val="37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4"/>
                <w:sz w:val="22"/>
                <w:szCs w:val="22"/>
                <w:lang w:val="uk-UA"/>
              </w:rPr>
              <w:t>Розділ 1. Загальна інформація:</w:t>
            </w: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1.1.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Вид власності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Місце реєстрації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Дата реєстрації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Повні банківські реквізити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6"/>
                <w:szCs w:val="16"/>
                <w:lang w:val="uk-UA"/>
              </w:rPr>
              <w:t>Код ЕДРПОУ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1.7.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ПІН (Податковий ідентифікаційний номер)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1.8.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Номер свідоцтва платника ПДВ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7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1"/>
                <w:sz w:val="22"/>
                <w:szCs w:val="22"/>
                <w:lang w:val="uk-UA"/>
              </w:rPr>
              <w:t>Розділ 2. Інформація про керівників:</w:t>
            </w:r>
          </w:p>
        </w:tc>
      </w:tr>
      <w:tr w:rsidR="00091684" w:rsidRPr="00BA54FE" w:rsidTr="007F5AD9">
        <w:trPr>
          <w:trHeight w:hRule="exact"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2.1.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66" w:hanging="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 </w:t>
            </w:r>
            <w:r w:rsidRPr="00BA54FE">
              <w:rPr>
                <w:rFonts w:ascii="Tahoma" w:hAnsi="Tahoma" w:cs="Tahoma"/>
                <w:color w:val="000000"/>
                <w:spacing w:val="1"/>
                <w:sz w:val="16"/>
                <w:szCs w:val="16"/>
                <w:lang w:val="uk-UA"/>
              </w:rPr>
              <w:t xml:space="preserve"> номер керівника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8"/>
                <w:sz w:val="16"/>
                <w:szCs w:val="16"/>
                <w:lang w:val="uk-UA"/>
              </w:rPr>
              <w:t>2.2.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70" w:hanging="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номер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16"/>
                <w:lang w:val="uk-UA"/>
              </w:rPr>
              <w:t>головного бухгалтера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2.3.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6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номер</w:t>
            </w: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16"/>
                <w:lang w:val="uk-UA"/>
              </w:rPr>
              <w:t>особи, яка має право підпису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8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2"/>
                <w:sz w:val="22"/>
                <w:szCs w:val="22"/>
                <w:lang w:val="uk-UA"/>
              </w:rPr>
              <w:t>Розділ 3. Контактна інформація:</w:t>
            </w: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3.1.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Юридичний адрес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8"/>
                <w:sz w:val="16"/>
                <w:szCs w:val="16"/>
                <w:lang w:val="uk-UA"/>
              </w:rPr>
              <w:t>3.2.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Фактичний адрес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3.4.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16"/>
                <w:szCs w:val="16"/>
                <w:lang w:val="uk-UA"/>
              </w:rPr>
              <w:t>E-mail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Інтернет сайт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</w:tbl>
    <w:p w:rsidR="00091684" w:rsidRPr="00BA54FE" w:rsidRDefault="00091684" w:rsidP="00091684">
      <w:pPr>
        <w:shd w:val="clear" w:color="auto" w:fill="FFFFFF"/>
        <w:spacing w:before="154" w:line="202" w:lineRule="exact"/>
        <w:ind w:left="5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9"/>
          <w:sz w:val="14"/>
          <w:szCs w:val="14"/>
          <w:lang w:val="uk-UA"/>
        </w:rPr>
        <w:t>Примітка:</w:t>
      </w:r>
    </w:p>
    <w:p w:rsidR="00091684" w:rsidRPr="00BA54FE" w:rsidRDefault="00091684" w:rsidP="00091684">
      <w:pPr>
        <w:shd w:val="clear" w:color="auto" w:fill="FFFFFF"/>
        <w:spacing w:line="202" w:lineRule="exact"/>
        <w:ind w:left="48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5"/>
          <w:sz w:val="14"/>
          <w:szCs w:val="14"/>
          <w:lang w:val="uk-UA"/>
        </w:rPr>
        <w:t>Компанія-претендент гарантує достовірність представлених даних.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6"/>
          <w:sz w:val="14"/>
          <w:szCs w:val="14"/>
          <w:lang w:val="uk-UA"/>
        </w:rPr>
        <w:t>АТ "ПЕРШИЙ ІНВЕСТИЦІЙНИЙ БАНК" має право на перевірку всіх даних, зазначених вище.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  <w:sectPr w:rsidR="00091684" w:rsidRPr="00BA54FE"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CF7DEC" w:rsidRPr="006D5924" w:rsidRDefault="00CF7DEC" w:rsidP="00CF7DEC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bookmarkStart w:id="2" w:name="_Toc483394443"/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7DEC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7DEC" w:rsidRPr="006D5924" w:rsidRDefault="00A67016" w:rsidP="00CF7DEC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uk-UA"/>
        </w:rPr>
        <w:lastRenderedPageBreak/>
        <w:pict>
          <v:line id="_x0000_s1030" style="position:absolute;left:0;text-align:left;z-index:251665408;mso-position-horizontal-relative:margin" from="296.3pt,-.7pt" to="489.6pt,-.7pt" o:allowincell="f" strokeweight=".7pt">
            <w10:wrap anchorx="margin"/>
          </v:line>
        </w:pict>
      </w:r>
      <w:r w:rsidR="00CF7DEC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2E334E" w:rsidRPr="00CF7DEC" w:rsidRDefault="002E334E" w:rsidP="00091684">
      <w:pPr>
        <w:pStyle w:val="1"/>
        <w:jc w:val="right"/>
        <w:rPr>
          <w:rFonts w:ascii="Tahoma" w:hAnsi="Tahoma" w:cs="Tahoma"/>
          <w:sz w:val="22"/>
          <w:szCs w:val="22"/>
        </w:rPr>
      </w:pPr>
    </w:p>
    <w:p w:rsidR="002E334E" w:rsidRPr="00CF2772" w:rsidRDefault="002E334E" w:rsidP="00091684">
      <w:pPr>
        <w:pStyle w:val="1"/>
        <w:jc w:val="right"/>
        <w:rPr>
          <w:rFonts w:ascii="Tahoma" w:hAnsi="Tahoma" w:cs="Tahoma"/>
          <w:sz w:val="22"/>
          <w:szCs w:val="22"/>
          <w:lang w:val="ru-RU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r w:rsidRPr="00BA54FE">
        <w:rPr>
          <w:rFonts w:ascii="Tahoma" w:hAnsi="Tahoma" w:cs="Tahoma"/>
          <w:sz w:val="22"/>
          <w:szCs w:val="22"/>
        </w:rPr>
        <w:t>Додаток №</w:t>
      </w:r>
      <w:r>
        <w:rPr>
          <w:rFonts w:ascii="Tahoma" w:hAnsi="Tahoma" w:cs="Tahoma"/>
          <w:sz w:val="22"/>
          <w:szCs w:val="22"/>
        </w:rPr>
        <w:t>3</w:t>
      </w:r>
      <w:bookmarkEnd w:id="2"/>
    </w:p>
    <w:p w:rsidR="00091684" w:rsidRPr="00BA54FE" w:rsidRDefault="00091684" w:rsidP="00091684">
      <w:pPr>
        <w:pStyle w:val="a3"/>
        <w:tabs>
          <w:tab w:val="left" w:pos="9071"/>
        </w:tabs>
        <w:ind w:right="-1"/>
        <w:jc w:val="right"/>
        <w:rPr>
          <w:rFonts w:ascii="Tahoma" w:hAnsi="Tahoma" w:cs="Tahoma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0"/>
        <w:rPr>
          <w:lang w:val="uk-UA"/>
        </w:rPr>
        <w:sectPr w:rsidR="00091684" w:rsidRPr="00BA54FE">
          <w:type w:val="continuous"/>
          <w:pgSz w:w="16834" w:h="11909" w:orient="landscape"/>
          <w:pgMar w:top="873" w:right="939" w:bottom="360" w:left="1284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ind w:left="14"/>
        <w:rPr>
          <w:color w:val="000000"/>
          <w:spacing w:val="-4"/>
          <w:lang w:val="uk-UA"/>
        </w:rPr>
      </w:pPr>
    </w:p>
    <w:p w:rsidR="00091684" w:rsidRPr="00BA54FE" w:rsidRDefault="00091684" w:rsidP="00091684">
      <w:pPr>
        <w:pStyle w:val="a5"/>
        <w:rPr>
          <w:rFonts w:ascii="Tahoma" w:hAnsi="Tahoma" w:cs="Tahoma"/>
          <w:bCs/>
          <w:color w:val="000000"/>
          <w:sz w:val="16"/>
          <w:szCs w:val="16"/>
          <w:lang w:val="uk-UA"/>
        </w:rPr>
      </w:pPr>
      <w:r w:rsidRPr="00BA54FE">
        <w:rPr>
          <w:rFonts w:ascii="Tahoma" w:hAnsi="Tahoma" w:cs="Tahoma"/>
          <w:color w:val="000000"/>
          <w:spacing w:val="-4"/>
          <w:sz w:val="20"/>
          <w:lang w:val="uk-UA"/>
        </w:rPr>
        <w:t>Кваліфікаційні дані компанії-претендента</w:t>
      </w: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______________________________________________________________________________________________    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(Вказати назву компанії)</w:t>
      </w:r>
    </w:p>
    <w:p w:rsidR="00091684" w:rsidRPr="00BA54FE" w:rsidRDefault="00091684" w:rsidP="00091684">
      <w:pPr>
        <w:shd w:val="clear" w:color="auto" w:fill="FFFFFF"/>
        <w:ind w:left="14"/>
        <w:rPr>
          <w:rFonts w:ascii="Tahoma" w:hAnsi="Tahoma" w:cs="Tahoma"/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469"/>
        <w:gridCol w:w="7362"/>
      </w:tblGrid>
      <w:tr w:rsidR="00091684" w:rsidRPr="00BA54FE" w:rsidTr="007F5AD9">
        <w:trPr>
          <w:trHeight w:hRule="exact" w:val="2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221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20"/>
                <w:lang w:val="uk-UA"/>
              </w:rPr>
              <w:t>Питання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390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7"/>
                <w:sz w:val="20"/>
                <w:lang w:val="uk-UA"/>
              </w:rPr>
              <w:t>Відповідь</w:t>
            </w:r>
          </w:p>
        </w:tc>
      </w:tr>
      <w:tr w:rsidR="00091684" w:rsidRPr="00BA54FE" w:rsidTr="007F5AD9">
        <w:trPr>
          <w:trHeight w:hRule="exact" w:val="338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20"/>
                <w:lang w:val="uk-UA"/>
              </w:rPr>
              <w:t>Розділ 1. Ліцензії, сертифікати:</w:t>
            </w:r>
          </w:p>
        </w:tc>
      </w:tr>
      <w:tr w:rsidR="00091684" w:rsidRPr="00F733E3" w:rsidTr="007F5AD9">
        <w:trPr>
          <w:trHeight w:hRule="exact" w:val="56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7"/>
                <w:sz w:val="14"/>
                <w:szCs w:val="14"/>
                <w:lang w:val="uk-UA"/>
              </w:rPr>
              <w:t>1.1.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21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sz w:val="14"/>
                <w:szCs w:val="14"/>
                <w:lang w:val="uk-UA"/>
              </w:rPr>
              <w:t>Наявність ліцензії на здійснення певного виду господарської діяльності, що є предметом тендера (у випадку, якщо така діяльність підлягає ліцензуванню відповідно до  законодавства України), додати копії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3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1.2.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80" w:lineRule="exact"/>
              <w:ind w:right="418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сертифікатів, необхідних для виконання робіт у даному тендерному проекті, додати копії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20"/>
                <w:lang w:val="uk-UA"/>
              </w:rPr>
              <w:t>Розділ 2. Досвід роботи з виду діяльності, що є предметом тендера:</w:t>
            </w: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Загальний період роботи на ринку України, років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Період роботи з даного виду діяльності, років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1526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Загальна кількість контрактів, шт. (допускається зазначення орієнтовної кількості 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1894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Загальна сума контрактів, дол. </w:t>
            </w: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(допускається зазначення орієнтовної суми)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20"/>
                <w:lang w:val="uk-UA"/>
              </w:rPr>
              <w:t>Розділ 3. Додаткова інформація:</w:t>
            </w: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З.1</w:t>
            </w:r>
            <w:r w:rsidRPr="00BA54FE">
              <w:rPr>
                <w:rFonts w:ascii="Tahoma" w:hAnsi="Tahoma" w:cs="Tahoma"/>
                <w:color w:val="000000"/>
                <w:lang w:val="uk-UA"/>
              </w:rPr>
              <w:t>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Основні напрямки діяльності компанії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Короткий опис інфраструктури компанії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 xml:space="preserve">Річний оборот (за останній фінансовий </w:t>
            </w:r>
            <w:r w:rsidRPr="00E96215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рік), грн.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3.4.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Кількість працівників у штаті компанії, люд.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F733E3" w:rsidTr="007F5AD9">
        <w:trPr>
          <w:trHeight w:hRule="exact" w:val="43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3.5.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86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Кількість співробітників , які мають необхідну кваліфікацію для якісного виконання</w:t>
            </w: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 замовлення, люд.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3.6.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936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Працівник компанії, у якого можна отримати інформацію з питань</w:t>
            </w: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, пов’язаних з наданою документацією </w:t>
            </w:r>
            <w:r w:rsidRPr="00BA54FE">
              <w:rPr>
                <w:rFonts w:ascii="Tahoma" w:hAnsi="Tahoma" w:cs="Tahoma"/>
                <w:color w:val="000000"/>
                <w:spacing w:val="3"/>
                <w:sz w:val="14"/>
                <w:szCs w:val="14"/>
                <w:lang w:val="uk-UA"/>
              </w:rPr>
              <w:t>(вказати П.І.Б. та конт. тел.)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20"/>
                <w:lang w:val="uk-UA"/>
              </w:rPr>
              <w:t>Розділ 4. Відсутність претензій з боку державних органів (Ні / так; якщо "Так" - вказати деталі):</w:t>
            </w:r>
          </w:p>
        </w:tc>
      </w:tr>
      <w:tr w:rsidR="00091684" w:rsidRPr="00BA54FE" w:rsidTr="007F5AD9">
        <w:trPr>
          <w:trHeight w:hRule="exact"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невиконаних приписів судового органу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346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Знаходження компанії в процесі ліквідації, реорганізації або під процедурою банкротства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Знаходження майна під арештом або в податковій заставі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7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50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порушених кримінальних справ та непогашених судимостей у  відношенні керівників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</w:tbl>
    <w:p w:rsidR="00091684" w:rsidRPr="00BA54FE" w:rsidRDefault="00091684" w:rsidP="00091684">
      <w:pPr>
        <w:shd w:val="clear" w:color="auto" w:fill="FFFFFF"/>
        <w:spacing w:before="154" w:line="202" w:lineRule="exact"/>
        <w:ind w:left="5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9"/>
          <w:sz w:val="14"/>
          <w:szCs w:val="14"/>
          <w:lang w:val="uk-UA"/>
        </w:rPr>
        <w:t>Примітка:</w:t>
      </w:r>
    </w:p>
    <w:p w:rsidR="00091684" w:rsidRPr="00BA54FE" w:rsidRDefault="00091684" w:rsidP="00091684">
      <w:pPr>
        <w:shd w:val="clear" w:color="auto" w:fill="FFFFFF"/>
        <w:spacing w:line="202" w:lineRule="exact"/>
        <w:ind w:left="48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5"/>
          <w:sz w:val="14"/>
          <w:szCs w:val="14"/>
          <w:lang w:val="uk-UA"/>
        </w:rPr>
        <w:t>Компанія-претендент гарантує достовірність представлених даних.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sz w:val="16"/>
          <w:szCs w:val="16"/>
          <w:lang w:val="uk-UA"/>
        </w:rPr>
        <w:t>АТ "ПЕРШИЙ ІНВЕСТИЦІЙНИЙ БАНК" має право на перевірку всіх даних, зазначених вище.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</w:p>
    <w:p w:rsidR="00091684" w:rsidRPr="00BA54FE" w:rsidRDefault="00091684" w:rsidP="00091684">
      <w:pPr>
        <w:shd w:val="clear" w:color="auto" w:fill="FFFFFF"/>
        <w:spacing w:after="389" w:line="202" w:lineRule="exact"/>
        <w:rPr>
          <w:rFonts w:ascii="Tahoma" w:hAnsi="Tahoma" w:cs="Tahoma"/>
          <w:lang w:val="uk-UA"/>
        </w:rPr>
        <w:sectPr w:rsidR="00091684" w:rsidRPr="00BA54FE" w:rsidSect="007F5AD9">
          <w:type w:val="continuous"/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091684" w:rsidRPr="006D5924" w:rsidRDefault="00091684" w:rsidP="00091684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091684" w:rsidRPr="006D5924" w:rsidRDefault="00091684" w:rsidP="00091684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091684" w:rsidRPr="006D5924" w:rsidRDefault="00091684" w:rsidP="00091684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091684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091684" w:rsidRPr="006D5924" w:rsidRDefault="00A67016" w:rsidP="00091684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uk-UA"/>
        </w:rPr>
        <w:lastRenderedPageBreak/>
        <w:pict>
          <v:line id="_x0000_s1027" style="position:absolute;left:0;text-align:left;z-index:251661312;mso-position-horizontal-relative:margin" from="296.3pt,-.7pt" to="489.6pt,-.7pt" o:allowincell="f" strokeweight=".7pt">
            <w10:wrap anchorx="margin"/>
          </v:line>
        </w:pict>
      </w:r>
      <w:r w:rsidR="00091684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091684" w:rsidRPr="00BA54FE" w:rsidRDefault="00091684" w:rsidP="00091684">
      <w:pPr>
        <w:shd w:val="clear" w:color="auto" w:fill="FFFFFF"/>
        <w:spacing w:before="29" w:after="245"/>
        <w:ind w:left="7740"/>
        <w:rPr>
          <w:rFonts w:ascii="Tahoma" w:hAnsi="Tahoma" w:cs="Tahoma"/>
          <w:lang w:val="uk-UA"/>
        </w:rPr>
        <w:sectPr w:rsidR="00091684" w:rsidRPr="00BA54FE">
          <w:type w:val="continuous"/>
          <w:pgSz w:w="16834" w:h="11909" w:orient="landscape"/>
          <w:pgMar w:top="612" w:right="929" w:bottom="360" w:left="929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rPr>
          <w:lang w:val="uk-UA"/>
        </w:rPr>
        <w:sectPr w:rsidR="00091684" w:rsidRPr="00BA54FE" w:rsidSect="007F5AD9">
          <w:type w:val="continuous"/>
          <w:pgSz w:w="16834" w:h="11909" w:orient="landscape"/>
          <w:pgMar w:top="612" w:right="930" w:bottom="357" w:left="1298" w:header="720" w:footer="720" w:gutter="0"/>
          <w:cols w:num="2" w:space="720" w:equalWidth="0">
            <w:col w:w="2115" w:space="11542"/>
            <w:col w:w="949"/>
          </w:cols>
          <w:noEndnote/>
        </w:sectPr>
      </w:pPr>
      <w:r w:rsidRPr="00BA54FE">
        <w:rPr>
          <w:rFonts w:ascii="Tahoma" w:hAnsi="Tahoma" w:cs="Tahoma"/>
          <w:lang w:val="uk-UA"/>
        </w:rPr>
        <w:lastRenderedPageBreak/>
        <w:br w:type="column"/>
      </w: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3" w:name="_Toc483394444"/>
      <w:r w:rsidRPr="00BA54FE">
        <w:rPr>
          <w:rFonts w:ascii="Tahoma" w:hAnsi="Tahoma" w:cs="Tahoma"/>
          <w:sz w:val="22"/>
          <w:szCs w:val="22"/>
        </w:rPr>
        <w:lastRenderedPageBreak/>
        <w:t>Додаток №</w:t>
      </w:r>
      <w:r>
        <w:rPr>
          <w:rFonts w:ascii="Tahoma" w:hAnsi="Tahoma" w:cs="Tahoma"/>
          <w:sz w:val="22"/>
          <w:szCs w:val="22"/>
        </w:rPr>
        <w:t>4</w:t>
      </w:r>
      <w:bookmarkEnd w:id="3"/>
    </w:p>
    <w:p w:rsidR="00091684" w:rsidRPr="00BA54FE" w:rsidRDefault="00091684" w:rsidP="00091684">
      <w:pPr>
        <w:pStyle w:val="a3"/>
        <w:tabs>
          <w:tab w:val="left" w:pos="9071"/>
        </w:tabs>
        <w:ind w:right="-1"/>
        <w:jc w:val="right"/>
        <w:rPr>
          <w:rFonts w:ascii="Tahoma" w:hAnsi="Tahoma" w:cs="Tahoma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0"/>
        <w:rPr>
          <w:lang w:val="uk-UA"/>
        </w:rPr>
        <w:sectPr w:rsidR="00091684" w:rsidRPr="00BA54FE" w:rsidSect="007F5AD9">
          <w:pgSz w:w="16834" w:h="11909" w:orient="landscape"/>
          <w:pgMar w:top="873" w:right="939" w:bottom="360" w:left="1284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ind w:left="14"/>
        <w:rPr>
          <w:lang w:val="uk-UA"/>
        </w:rPr>
      </w:pPr>
    </w:p>
    <w:p w:rsidR="00091684" w:rsidRPr="00BA54FE" w:rsidRDefault="00091684" w:rsidP="00091684">
      <w:pPr>
        <w:shd w:val="clear" w:color="auto" w:fill="FFFFFF"/>
        <w:spacing w:before="29"/>
        <w:ind w:left="29"/>
        <w:rPr>
          <w:rFonts w:ascii="Tahoma" w:hAnsi="Tahoma" w:cs="Tahoma"/>
          <w:sz w:val="20"/>
          <w:lang w:val="uk-UA"/>
        </w:rPr>
      </w:pPr>
      <w:r w:rsidRPr="00BA54FE">
        <w:rPr>
          <w:rFonts w:ascii="Tahoma" w:hAnsi="Tahoma" w:cs="Tahoma"/>
          <w:color w:val="000000"/>
          <w:spacing w:val="-3"/>
          <w:sz w:val="20"/>
          <w:lang w:val="uk-UA"/>
        </w:rPr>
        <w:t>Перелік основних замовників компанії-претендента_____________________________________________________________________</w:t>
      </w:r>
    </w:p>
    <w:p w:rsidR="00091684" w:rsidRPr="00BA54FE" w:rsidRDefault="00091684" w:rsidP="00091684">
      <w:pPr>
        <w:shd w:val="clear" w:color="auto" w:fill="FFFFFF"/>
        <w:spacing w:before="7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color w:val="000000"/>
          <w:sz w:val="16"/>
          <w:szCs w:val="16"/>
          <w:lang w:val="uk-UA"/>
        </w:rPr>
        <w:t xml:space="preserve">(по виду діяльності, що є предметом тендера)                                     </w:t>
      </w: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(Вказати назву компанії)   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</w:p>
    <w:p w:rsidR="00091684" w:rsidRPr="00BA54FE" w:rsidRDefault="00091684" w:rsidP="00091684">
      <w:pPr>
        <w:shd w:val="clear" w:color="auto" w:fill="FFFFFF"/>
        <w:ind w:left="14"/>
        <w:rPr>
          <w:rFonts w:ascii="Tahoma" w:hAnsi="Tahoma" w:cs="Tahoma"/>
          <w:sz w:val="2"/>
          <w:szCs w:val="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720"/>
        <w:rPr>
          <w:rFonts w:ascii="Tahoma" w:hAnsi="Tahoma" w:cs="Tahoma"/>
          <w:sz w:val="20"/>
          <w:lang w:val="uk-UA"/>
        </w:rPr>
      </w:pPr>
      <w:r w:rsidRPr="00BA54FE">
        <w:rPr>
          <w:rFonts w:ascii="Tahoma" w:hAnsi="Tahoma" w:cs="Tahoma"/>
          <w:sz w:val="20"/>
          <w:lang w:val="uk-UA"/>
        </w:rPr>
        <w:br w:type="column"/>
      </w:r>
    </w:p>
    <w:p w:rsidR="00091684" w:rsidRPr="00BA54FE" w:rsidRDefault="00091684" w:rsidP="00091684">
      <w:pPr>
        <w:shd w:val="clear" w:color="auto" w:fill="FFFFFF"/>
        <w:spacing w:before="720"/>
        <w:rPr>
          <w:rFonts w:ascii="Tahoma" w:hAnsi="Tahoma" w:cs="Tahoma"/>
          <w:sz w:val="20"/>
          <w:lang w:val="uk-UA"/>
        </w:rPr>
        <w:sectPr w:rsidR="00091684" w:rsidRPr="00BA54FE" w:rsidSect="007F5AD9">
          <w:type w:val="continuous"/>
          <w:pgSz w:w="16834" w:h="11909" w:orient="landscape"/>
          <w:pgMar w:top="803" w:right="2046" w:bottom="360" w:left="756" w:header="720" w:footer="720" w:gutter="0"/>
          <w:cols w:num="2" w:space="720" w:equalWidth="0">
            <w:col w:w="12002" w:space="36"/>
            <w:col w:w="1994"/>
          </w:cols>
          <w:noEndnote/>
        </w:sectPr>
      </w:pPr>
    </w:p>
    <w:p w:rsidR="00091684" w:rsidRPr="00BA54FE" w:rsidRDefault="00091684" w:rsidP="00091684">
      <w:pPr>
        <w:spacing w:after="367" w:line="1" w:lineRule="exact"/>
        <w:rPr>
          <w:rFonts w:ascii="Tahoma" w:hAnsi="Tahoma" w:cs="Tahoma"/>
          <w:sz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262"/>
        <w:gridCol w:w="2239"/>
        <w:gridCol w:w="2398"/>
        <w:gridCol w:w="2311"/>
        <w:gridCol w:w="2102"/>
        <w:gridCol w:w="2599"/>
      </w:tblGrid>
      <w:tr w:rsidR="00091684" w:rsidRPr="00BA54FE" w:rsidTr="007F5AD9">
        <w:trPr>
          <w:trHeight w:hRule="exact" w:val="2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7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8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lang w:val="uk-UA"/>
              </w:rPr>
              <w:t>Найменування замовника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641"/>
              <w:rPr>
                <w:rFonts w:ascii="Tahoma" w:hAnsi="Tahoma" w:cs="Tahoma"/>
                <w:b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color w:val="000000"/>
                <w:spacing w:val="-4"/>
                <w:sz w:val="20"/>
                <w:lang w:val="uk-UA"/>
              </w:rPr>
              <w:t xml:space="preserve">Дані по укладених /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4"/>
                <w:sz w:val="20"/>
                <w:lang w:val="uk-UA"/>
              </w:rPr>
              <w:t>виконаних договорах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266" w:lineRule="exact"/>
              <w:ind w:left="346" w:right="324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lang w:val="uk-UA"/>
              </w:rPr>
              <w:t>Контактна особа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266" w:lineRule="exact"/>
              <w:ind w:left="576" w:right="583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12"/>
                <w:sz w:val="20"/>
                <w:lang w:val="uk-UA"/>
              </w:rPr>
              <w:t xml:space="preserve">Контактний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телефон</w:t>
            </w:r>
          </w:p>
        </w:tc>
      </w:tr>
      <w:tr w:rsidR="00091684" w:rsidRPr="00BA54FE" w:rsidTr="007F5AD9">
        <w:trPr>
          <w:trHeight w:hRule="exact" w:val="56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554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lang w:val="uk-UA"/>
              </w:rPr>
              <w:t>Предмет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346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Сума</w:t>
            </w:r>
            <w:r w:rsidRPr="00E9621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*, грн.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10"/>
                <w:sz w:val="20"/>
                <w:lang w:val="uk-UA"/>
              </w:rPr>
              <w:t xml:space="preserve">       Термін дії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3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1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6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</w:tbl>
    <w:p w:rsidR="00091684" w:rsidRPr="00BA54FE" w:rsidRDefault="00091684" w:rsidP="00091684">
      <w:pPr>
        <w:rPr>
          <w:lang w:val="uk-UA"/>
        </w:rPr>
        <w:sectPr w:rsidR="00091684" w:rsidRPr="00BA54FE">
          <w:type w:val="continuous"/>
          <w:pgSz w:w="16834" w:h="11909" w:orient="landscape"/>
          <w:pgMar w:top="803" w:right="692" w:bottom="360" w:left="691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spacing w:line="281" w:lineRule="exact"/>
        <w:ind w:left="14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4"/>
          <w:sz w:val="18"/>
          <w:szCs w:val="18"/>
          <w:lang w:val="uk-UA"/>
        </w:rPr>
        <w:lastRenderedPageBreak/>
        <w:t>Примітка:</w:t>
      </w:r>
    </w:p>
    <w:p w:rsidR="00091684" w:rsidRPr="00BA54FE" w:rsidRDefault="00091684" w:rsidP="00091684">
      <w:pPr>
        <w:shd w:val="clear" w:color="auto" w:fill="FFFFFF"/>
        <w:spacing w:line="281" w:lineRule="exact"/>
        <w:ind w:left="7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z w:val="18"/>
          <w:szCs w:val="18"/>
          <w:lang w:val="uk-UA"/>
        </w:rPr>
        <w:t>* У випадку, якщо інформація конфіденційна, суму можна не вказувати.</w:t>
      </w:r>
    </w:p>
    <w:p w:rsidR="00091684" w:rsidRPr="00BA54FE" w:rsidRDefault="00091684" w:rsidP="00091684">
      <w:pPr>
        <w:shd w:val="clear" w:color="auto" w:fill="FFFFFF"/>
        <w:spacing w:line="281" w:lineRule="exact"/>
        <w:ind w:left="14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1"/>
          <w:sz w:val="18"/>
          <w:szCs w:val="18"/>
          <w:lang w:val="uk-UA"/>
        </w:rPr>
        <w:t>Компанія-претендент гарантує достовірність наданих даних.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</w:pPr>
      <w:r w:rsidRPr="00E96215">
        <w:rPr>
          <w:rFonts w:ascii="Tahoma" w:hAnsi="Tahoma" w:cs="Tahoma"/>
          <w:color w:val="000000"/>
          <w:spacing w:val="2"/>
          <w:sz w:val="18"/>
          <w:szCs w:val="18"/>
          <w:lang w:val="uk-UA"/>
        </w:rPr>
        <w:t>АТ "ПЕРШИЙ ІНВЕСТИЦІЙНИЙ БАНК" має право на перевірку всіх даних</w:t>
      </w:r>
      <w:r w:rsidRPr="00BA54FE">
        <w:rPr>
          <w:rFonts w:ascii="Tahoma" w:hAnsi="Tahoma" w:cs="Tahoma"/>
          <w:color w:val="000000"/>
          <w:spacing w:val="2"/>
          <w:sz w:val="18"/>
          <w:szCs w:val="18"/>
          <w:lang w:val="uk-UA"/>
        </w:rPr>
        <w:t xml:space="preserve">, </w:t>
      </w:r>
      <w:r w:rsidRPr="00BA54FE">
        <w:rPr>
          <w:rFonts w:ascii="Tahoma" w:hAnsi="Tahoma" w:cs="Tahoma"/>
          <w:color w:val="000000"/>
          <w:spacing w:val="-6"/>
          <w:sz w:val="18"/>
          <w:szCs w:val="18"/>
          <w:lang w:val="uk-UA"/>
        </w:rPr>
        <w:t>зазначених вище.</w:t>
      </w:r>
    </w:p>
    <w:p w:rsidR="00091684" w:rsidRPr="00BA54FE" w:rsidRDefault="00091684" w:rsidP="00091684">
      <w:pPr>
        <w:shd w:val="clear" w:color="auto" w:fill="FFFFFF"/>
        <w:spacing w:line="281" w:lineRule="exact"/>
        <w:ind w:left="7"/>
        <w:rPr>
          <w:lang w:val="uk-UA"/>
        </w:rPr>
      </w:pPr>
    </w:p>
    <w:p w:rsidR="00091684" w:rsidRPr="00BA54FE" w:rsidRDefault="00091684" w:rsidP="00091684">
      <w:pPr>
        <w:shd w:val="clear" w:color="auto" w:fill="FFFFFF"/>
        <w:spacing w:after="389" w:line="202" w:lineRule="exact"/>
        <w:rPr>
          <w:rFonts w:ascii="Tahoma" w:hAnsi="Tahoma" w:cs="Tahoma"/>
          <w:lang w:val="uk-UA"/>
        </w:rPr>
        <w:sectPr w:rsidR="00091684" w:rsidRPr="00BA54FE" w:rsidSect="007F5AD9">
          <w:type w:val="continuous"/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CF2772" w:rsidRPr="006D5924" w:rsidRDefault="00CF2772" w:rsidP="00CF2772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CF2772" w:rsidRPr="006D5924" w:rsidRDefault="00CF2772" w:rsidP="00CF2772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2772" w:rsidRPr="006D5924" w:rsidRDefault="00CF2772" w:rsidP="00CF2772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2772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2772" w:rsidRPr="006D5924" w:rsidRDefault="00A67016" w:rsidP="00CF2772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uk-UA"/>
        </w:rPr>
        <w:lastRenderedPageBreak/>
        <w:pict>
          <v:line id="_x0000_s1029" style="position:absolute;left:0;text-align:left;z-index:251663360;mso-position-horizontal-relative:margin" from="296.3pt,-.7pt" to="489.6pt,-.7pt" o:allowincell="f" strokeweight=".7pt">
            <w10:wrap anchorx="margin"/>
          </v:line>
        </w:pict>
      </w:r>
      <w:r w:rsidR="00CF2772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CF2772" w:rsidRPr="00BA54FE" w:rsidRDefault="00CF2772" w:rsidP="00CF2772">
      <w:pPr>
        <w:shd w:val="clear" w:color="auto" w:fill="FFFFFF"/>
        <w:spacing w:before="29" w:after="245"/>
        <w:ind w:left="7740"/>
        <w:rPr>
          <w:rFonts w:ascii="Tahoma" w:hAnsi="Tahoma" w:cs="Tahoma"/>
          <w:lang w:val="uk-UA"/>
        </w:rPr>
        <w:sectPr w:rsidR="00CF2772" w:rsidRPr="00BA54FE">
          <w:type w:val="continuous"/>
          <w:pgSz w:w="16834" w:h="11909" w:orient="landscape"/>
          <w:pgMar w:top="612" w:right="929" w:bottom="360" w:left="929" w:header="720" w:footer="720" w:gutter="0"/>
          <w:cols w:space="60"/>
          <w:noEndnote/>
        </w:sectPr>
      </w:pPr>
    </w:p>
    <w:p w:rsidR="00255916" w:rsidRPr="00CF2772" w:rsidRDefault="00255916" w:rsidP="00CF2772">
      <w:pPr>
        <w:shd w:val="clear" w:color="auto" w:fill="FFFFFF"/>
        <w:spacing w:before="14"/>
        <w:rPr>
          <w:lang w:val="uk-UA"/>
        </w:rPr>
      </w:pPr>
    </w:p>
    <w:sectPr w:rsidR="00255916" w:rsidRPr="00CF2772" w:rsidSect="00CF2772">
      <w:type w:val="continuous"/>
      <w:pgSz w:w="16834" w:h="11909" w:orient="landscape"/>
      <w:pgMar w:top="612" w:right="3290" w:bottom="360" w:left="973" w:header="720" w:footer="720" w:gutter="0"/>
      <w:cols w:num="2" w:space="720" w:equalWidth="0">
        <w:col w:w="770" w:space="11081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4A" w:rsidRDefault="007C064A" w:rsidP="00F76250">
      <w:r>
        <w:separator/>
      </w:r>
    </w:p>
  </w:endnote>
  <w:endnote w:type="continuationSeparator" w:id="0">
    <w:p w:rsidR="007C064A" w:rsidRDefault="007C064A" w:rsidP="00F7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4A" w:rsidRDefault="007C064A" w:rsidP="00F76250">
      <w:r>
        <w:separator/>
      </w:r>
    </w:p>
  </w:footnote>
  <w:footnote w:type="continuationSeparator" w:id="0">
    <w:p w:rsidR="007C064A" w:rsidRDefault="007C064A" w:rsidP="00F76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4"/>
    <w:rsid w:val="00037FCD"/>
    <w:rsid w:val="000579DC"/>
    <w:rsid w:val="00091684"/>
    <w:rsid w:val="000B2A8D"/>
    <w:rsid w:val="000B7AAF"/>
    <w:rsid w:val="00194632"/>
    <w:rsid w:val="001A1B1B"/>
    <w:rsid w:val="00205C8A"/>
    <w:rsid w:val="00255916"/>
    <w:rsid w:val="002E334E"/>
    <w:rsid w:val="00342383"/>
    <w:rsid w:val="0038573B"/>
    <w:rsid w:val="003B1DD5"/>
    <w:rsid w:val="004424A9"/>
    <w:rsid w:val="00452037"/>
    <w:rsid w:val="00487390"/>
    <w:rsid w:val="004A39D5"/>
    <w:rsid w:val="004A61A7"/>
    <w:rsid w:val="004C450D"/>
    <w:rsid w:val="0055084E"/>
    <w:rsid w:val="005E30B2"/>
    <w:rsid w:val="005E524B"/>
    <w:rsid w:val="005E5884"/>
    <w:rsid w:val="006D25F9"/>
    <w:rsid w:val="00711B12"/>
    <w:rsid w:val="00716B21"/>
    <w:rsid w:val="007C064A"/>
    <w:rsid w:val="007F5AD9"/>
    <w:rsid w:val="008143CB"/>
    <w:rsid w:val="00927364"/>
    <w:rsid w:val="00946A05"/>
    <w:rsid w:val="009E7365"/>
    <w:rsid w:val="00A67016"/>
    <w:rsid w:val="00AA4CB5"/>
    <w:rsid w:val="00AF4CDB"/>
    <w:rsid w:val="00B0543E"/>
    <w:rsid w:val="00BF3B4C"/>
    <w:rsid w:val="00CA293B"/>
    <w:rsid w:val="00CF2772"/>
    <w:rsid w:val="00CF7DEC"/>
    <w:rsid w:val="00D043A2"/>
    <w:rsid w:val="00D17CB5"/>
    <w:rsid w:val="00D31C06"/>
    <w:rsid w:val="00DB18F3"/>
    <w:rsid w:val="00DB7B07"/>
    <w:rsid w:val="00DF0DC8"/>
    <w:rsid w:val="00E12A0B"/>
    <w:rsid w:val="00E3338E"/>
    <w:rsid w:val="00E40EC8"/>
    <w:rsid w:val="00E4500E"/>
    <w:rsid w:val="00E61475"/>
    <w:rsid w:val="00ED630C"/>
    <w:rsid w:val="00F144EC"/>
    <w:rsid w:val="00F62825"/>
    <w:rsid w:val="00F66A7B"/>
    <w:rsid w:val="00F733E3"/>
    <w:rsid w:val="00F76250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9168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68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footer"/>
    <w:basedOn w:val="a"/>
    <w:link w:val="a4"/>
    <w:uiPriority w:val="99"/>
    <w:rsid w:val="000916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68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No Spacing"/>
    <w:uiPriority w:val="1"/>
    <w:qFormat/>
    <w:rsid w:val="00091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6">
    <w:name w:val="endnote text"/>
    <w:basedOn w:val="a"/>
    <w:link w:val="a7"/>
    <w:uiPriority w:val="99"/>
    <w:semiHidden/>
    <w:unhideWhenUsed/>
    <w:rsid w:val="00F76250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7625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endnote reference"/>
    <w:basedOn w:val="a0"/>
    <w:uiPriority w:val="99"/>
    <w:semiHidden/>
    <w:unhideWhenUsed/>
    <w:rsid w:val="00F762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5A2E-A24D-4B3B-A638-104F26D6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23356</Words>
  <Characters>13314</Characters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2020-03-20T11:06:00Z</dcterms:created>
  <dcterms:modified xsi:type="dcterms:W3CDTF">2020-03-20T11:19:00Z</dcterms:modified>
</cp:coreProperties>
</file>